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68F97" w14:textId="3BAE5591" w:rsidR="00D56437" w:rsidRPr="0086419B" w:rsidRDefault="004F2CEB" w:rsidP="00D56437">
      <w:r w:rsidRPr="0086419B">
        <w:rPr>
          <w:noProof/>
          <w:lang w:eastAsia="es-ES"/>
        </w:rPr>
        <w:drawing>
          <wp:anchor distT="0" distB="0" distL="114300" distR="114300" simplePos="0" relativeHeight="251664384" behindDoc="0" locked="0" layoutInCell="1" allowOverlap="1" wp14:anchorId="2C191553" wp14:editId="38EF70F2">
            <wp:simplePos x="0" y="0"/>
            <wp:positionH relativeFrom="column">
              <wp:posOffset>2336800</wp:posOffset>
            </wp:positionH>
            <wp:positionV relativeFrom="paragraph">
              <wp:posOffset>295898</wp:posOffset>
            </wp:positionV>
            <wp:extent cx="1543685" cy="198882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srcRect/>
                    <a:stretch>
                      <a:fillRect/>
                    </a:stretch>
                  </pic:blipFill>
                  <pic:spPr bwMode="auto">
                    <a:xfrm>
                      <a:off x="0" y="0"/>
                      <a:ext cx="1543685" cy="1988820"/>
                    </a:xfrm>
                    <a:prstGeom prst="rect">
                      <a:avLst/>
                    </a:prstGeom>
                    <a:noFill/>
                  </pic:spPr>
                </pic:pic>
              </a:graphicData>
            </a:graphic>
          </wp:anchor>
        </w:drawing>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p>
    <w:p w14:paraId="4A3F830C" w14:textId="5F48EDBC" w:rsidR="00D56437" w:rsidRPr="0086419B" w:rsidRDefault="00D56437" w:rsidP="00D56437"/>
    <w:p w14:paraId="0193527B" w14:textId="77777777" w:rsidR="00D56437" w:rsidRPr="0086419B" w:rsidRDefault="00D56437" w:rsidP="00D56437">
      <w:pPr>
        <w:spacing w:after="0" w:line="240" w:lineRule="auto"/>
      </w:pPr>
    </w:p>
    <w:p w14:paraId="0BCFFA79" w14:textId="77777777" w:rsidR="00D56437" w:rsidRPr="0086419B" w:rsidRDefault="00D56437" w:rsidP="00D56437"/>
    <w:p w14:paraId="44C8B9DE" w14:textId="77777777" w:rsidR="00D56437" w:rsidRPr="0086419B" w:rsidRDefault="00D56437" w:rsidP="00D56437"/>
    <w:p w14:paraId="638F4AAE" w14:textId="77777777" w:rsidR="00D56437" w:rsidRPr="0086419B" w:rsidRDefault="00D56437" w:rsidP="00D56437"/>
    <w:p w14:paraId="5D062217" w14:textId="77777777" w:rsidR="004F2CEB" w:rsidRPr="0086419B" w:rsidRDefault="004F2CEB" w:rsidP="004F2CEB">
      <w:pPr>
        <w:spacing w:after="0"/>
        <w:jc w:val="center"/>
        <w:rPr>
          <w:b/>
          <w:sz w:val="48"/>
          <w:szCs w:val="48"/>
        </w:rPr>
      </w:pPr>
    </w:p>
    <w:p w14:paraId="5F5F0764" w14:textId="678CB246" w:rsidR="004F2CEB" w:rsidRPr="0086419B" w:rsidRDefault="004F2CEB" w:rsidP="004F2CEB">
      <w:pPr>
        <w:spacing w:after="0"/>
        <w:jc w:val="center"/>
        <w:rPr>
          <w:b/>
          <w:sz w:val="36"/>
          <w:szCs w:val="48"/>
        </w:rPr>
      </w:pPr>
      <w:r w:rsidRPr="0086419B">
        <w:rPr>
          <w:b/>
          <w:sz w:val="36"/>
          <w:szCs w:val="48"/>
        </w:rPr>
        <w:t>Autoinforme</w:t>
      </w:r>
      <w:r w:rsidR="000A74C0">
        <w:rPr>
          <w:b/>
          <w:sz w:val="36"/>
          <w:szCs w:val="48"/>
        </w:rPr>
        <w:t xml:space="preserve"> para el Seguimiento del Título</w:t>
      </w:r>
    </w:p>
    <w:p w14:paraId="5BAB5E2B" w14:textId="77777777" w:rsidR="004F2CEB" w:rsidRPr="0086419B" w:rsidRDefault="004F2CEB" w:rsidP="004F2CEB">
      <w:pPr>
        <w:spacing w:after="0"/>
        <w:jc w:val="center"/>
        <w:rPr>
          <w:b/>
          <w:sz w:val="48"/>
          <w:szCs w:val="48"/>
        </w:rPr>
      </w:pPr>
    </w:p>
    <w:p w14:paraId="0CDD2237" w14:textId="77777777" w:rsidR="0019223B" w:rsidRDefault="0019223B" w:rsidP="0019223B">
      <w:pPr>
        <w:jc w:val="center"/>
        <w:rPr>
          <w:b/>
          <w:sz w:val="48"/>
          <w:szCs w:val="48"/>
        </w:rPr>
      </w:pPr>
      <w:r>
        <w:rPr>
          <w:b/>
          <w:sz w:val="48"/>
          <w:szCs w:val="48"/>
        </w:rPr>
        <w:t>PROGRAMA DE DOCTORADO</w:t>
      </w:r>
      <w:r w:rsidR="006C41BD">
        <w:rPr>
          <w:b/>
          <w:sz w:val="48"/>
          <w:szCs w:val="48"/>
        </w:rPr>
        <w:t xml:space="preserve"> EN </w:t>
      </w:r>
    </w:p>
    <w:p w14:paraId="47DC9655" w14:textId="77777777" w:rsidR="00F77C46" w:rsidRPr="00BD4DA8" w:rsidRDefault="00F77C46" w:rsidP="00F77C46">
      <w:pPr>
        <w:jc w:val="center"/>
        <w:rPr>
          <w:b/>
          <w:sz w:val="48"/>
          <w:szCs w:val="48"/>
        </w:rPr>
      </w:pPr>
      <w:r w:rsidRPr="00BD4DA8">
        <w:rPr>
          <w:b/>
          <w:sz w:val="48"/>
          <w:szCs w:val="48"/>
        </w:rPr>
        <w:t>CIENCIAS Y TECNOLOGÍAS MARINAS</w:t>
      </w:r>
    </w:p>
    <w:p w14:paraId="7532F018" w14:textId="142081C2" w:rsidR="00CA435C" w:rsidRPr="003343B0" w:rsidRDefault="00CA435C" w:rsidP="00CA435C">
      <w:pPr>
        <w:rPr>
          <w:b/>
          <w:sz w:val="36"/>
          <w:szCs w:val="36"/>
        </w:rPr>
      </w:pPr>
      <w:r w:rsidRPr="003343B0">
        <w:rPr>
          <w:b/>
          <w:sz w:val="36"/>
          <w:szCs w:val="36"/>
        </w:rPr>
        <w:t>ESCUELA DE DOCTORADO</w:t>
      </w:r>
      <w:r w:rsidR="00170219">
        <w:rPr>
          <w:b/>
          <w:sz w:val="36"/>
          <w:szCs w:val="36"/>
        </w:rPr>
        <w:t>:</w:t>
      </w:r>
      <w:r w:rsidR="00F77C46">
        <w:rPr>
          <w:b/>
          <w:sz w:val="36"/>
          <w:szCs w:val="36"/>
        </w:rPr>
        <w:t xml:space="preserve"> EIDEMAR</w:t>
      </w:r>
    </w:p>
    <w:p w14:paraId="2BD5FFB7" w14:textId="77777777" w:rsidR="00FC2AA0" w:rsidRPr="003343B0" w:rsidRDefault="00FC2AA0" w:rsidP="00FC2AA0">
      <w:pPr>
        <w:rPr>
          <w:sz w:val="36"/>
          <w:szCs w:val="36"/>
        </w:rPr>
      </w:pPr>
      <w:r>
        <w:rPr>
          <w:b/>
          <w:sz w:val="36"/>
          <w:szCs w:val="36"/>
        </w:rPr>
        <w:t>CONVOCATORIA FEBRERO 2024</w:t>
      </w:r>
    </w:p>
    <w:p w14:paraId="244B328E" w14:textId="77777777" w:rsidR="00D56437" w:rsidRPr="0086419B" w:rsidRDefault="00D56437" w:rsidP="00D56437">
      <w:pPr>
        <w:jc w:val="center"/>
      </w:pPr>
    </w:p>
    <w:p w14:paraId="391693C5" w14:textId="77777777" w:rsidR="00D56437" w:rsidRPr="0086419B" w:rsidRDefault="00D56437" w:rsidP="00D56437">
      <w:pPr>
        <w:jc w:val="center"/>
      </w:pPr>
    </w:p>
    <w:p w14:paraId="322FCD26" w14:textId="77777777" w:rsidR="00D56437" w:rsidRPr="0086419B" w:rsidRDefault="00D56437" w:rsidP="004F2CE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3456"/>
      </w:tblGrid>
      <w:tr w:rsidR="00D56437" w:rsidRPr="0086419B" w14:paraId="34A98DF5" w14:textId="77777777" w:rsidTr="00DF5894">
        <w:trPr>
          <w:jc w:val="center"/>
        </w:trPr>
        <w:tc>
          <w:tcPr>
            <w:tcW w:w="4423" w:type="dxa"/>
            <w:shd w:val="clear" w:color="auto" w:fill="auto"/>
          </w:tcPr>
          <w:p w14:paraId="6EDE09D0" w14:textId="77777777" w:rsidR="00D56437" w:rsidRPr="00DF5894" w:rsidRDefault="00D56437" w:rsidP="00D56437">
            <w:pPr>
              <w:spacing w:after="0" w:line="240" w:lineRule="auto"/>
              <w:rPr>
                <w:b/>
              </w:rPr>
            </w:pPr>
            <w:r w:rsidRPr="00DF5894">
              <w:rPr>
                <w:b/>
              </w:rPr>
              <w:t>Elaborado:</w:t>
            </w:r>
          </w:p>
        </w:tc>
        <w:tc>
          <w:tcPr>
            <w:tcW w:w="3456" w:type="dxa"/>
            <w:shd w:val="clear" w:color="auto" w:fill="auto"/>
          </w:tcPr>
          <w:p w14:paraId="572B56B0" w14:textId="77777777" w:rsidR="00D56437" w:rsidRPr="00DF5894" w:rsidRDefault="00D56437" w:rsidP="00D56437">
            <w:pPr>
              <w:spacing w:after="0" w:line="240" w:lineRule="auto"/>
              <w:rPr>
                <w:b/>
              </w:rPr>
            </w:pPr>
            <w:r w:rsidRPr="00DF5894">
              <w:rPr>
                <w:b/>
              </w:rPr>
              <w:t>Aprobado:</w:t>
            </w:r>
          </w:p>
        </w:tc>
      </w:tr>
      <w:tr w:rsidR="00D56437" w:rsidRPr="0086419B" w14:paraId="2051C682" w14:textId="77777777" w:rsidTr="00D56437">
        <w:trPr>
          <w:jc w:val="center"/>
        </w:trPr>
        <w:tc>
          <w:tcPr>
            <w:tcW w:w="4423" w:type="dxa"/>
          </w:tcPr>
          <w:p w14:paraId="67B7B8AF" w14:textId="6463665D" w:rsidR="00D56437" w:rsidRPr="0086419B" w:rsidRDefault="005539B4" w:rsidP="005539B4">
            <w:pPr>
              <w:spacing w:after="0" w:line="240" w:lineRule="auto"/>
              <w:jc w:val="center"/>
            </w:pPr>
            <w:r>
              <w:t xml:space="preserve">Comisión </w:t>
            </w:r>
            <w:r w:rsidR="00D56437" w:rsidRPr="0086419B">
              <w:t xml:space="preserve"> de Calidad </w:t>
            </w:r>
          </w:p>
        </w:tc>
        <w:tc>
          <w:tcPr>
            <w:tcW w:w="3456" w:type="dxa"/>
          </w:tcPr>
          <w:p w14:paraId="0E34F2C2" w14:textId="1EFF9F57" w:rsidR="00D56437" w:rsidRPr="0086419B" w:rsidRDefault="0019223B" w:rsidP="0019223B">
            <w:pPr>
              <w:spacing w:after="0" w:line="240" w:lineRule="auto"/>
              <w:jc w:val="center"/>
            </w:pPr>
            <w:r>
              <w:t>Comisión Académica del PD</w:t>
            </w:r>
          </w:p>
        </w:tc>
      </w:tr>
      <w:tr w:rsidR="00D56437" w:rsidRPr="0086419B" w14:paraId="2012988D" w14:textId="77777777" w:rsidTr="00DF5894">
        <w:trPr>
          <w:jc w:val="center"/>
        </w:trPr>
        <w:tc>
          <w:tcPr>
            <w:tcW w:w="4423" w:type="dxa"/>
            <w:shd w:val="clear" w:color="auto" w:fill="auto"/>
          </w:tcPr>
          <w:p w14:paraId="7C392E62" w14:textId="6CE27E53" w:rsidR="00D56437" w:rsidRPr="00DF5894" w:rsidRDefault="00D56437" w:rsidP="00D56437">
            <w:pPr>
              <w:spacing w:after="0" w:line="240" w:lineRule="auto"/>
              <w:rPr>
                <w:b/>
              </w:rPr>
            </w:pPr>
            <w:r w:rsidRPr="00DF5894">
              <w:rPr>
                <w:b/>
              </w:rPr>
              <w:t xml:space="preserve">Fecha: </w:t>
            </w:r>
            <w:r w:rsidR="0010175D">
              <w:rPr>
                <w:b/>
              </w:rPr>
              <w:t>31 enero 2024</w:t>
            </w:r>
          </w:p>
        </w:tc>
        <w:tc>
          <w:tcPr>
            <w:tcW w:w="3456" w:type="dxa"/>
            <w:shd w:val="clear" w:color="auto" w:fill="auto"/>
          </w:tcPr>
          <w:p w14:paraId="38B5588B" w14:textId="04A623AF" w:rsidR="00D56437" w:rsidRPr="00DF5894" w:rsidRDefault="00D56437" w:rsidP="00D56437">
            <w:pPr>
              <w:spacing w:after="0" w:line="240" w:lineRule="auto"/>
              <w:rPr>
                <w:b/>
              </w:rPr>
            </w:pPr>
            <w:r w:rsidRPr="00DF5894">
              <w:rPr>
                <w:b/>
              </w:rPr>
              <w:t xml:space="preserve">Fecha: </w:t>
            </w:r>
            <w:r w:rsidR="00FC1710">
              <w:rPr>
                <w:b/>
              </w:rPr>
              <w:t>5 de marzo de 2024</w:t>
            </w:r>
          </w:p>
        </w:tc>
      </w:tr>
    </w:tbl>
    <w:p w14:paraId="2A2347B3" w14:textId="7BA2574F" w:rsidR="00FE19A2" w:rsidRDefault="00FE19A2" w:rsidP="00520B2D">
      <w:pPr>
        <w:tabs>
          <w:tab w:val="left" w:pos="6540"/>
        </w:tabs>
      </w:pPr>
    </w:p>
    <w:p w14:paraId="1DFC76B3" w14:textId="77777777" w:rsidR="00FE19A2" w:rsidRDefault="00FE19A2">
      <w:r>
        <w:br w:type="page"/>
      </w:r>
    </w:p>
    <w:p w14:paraId="4602FB75" w14:textId="25D8122D" w:rsidR="004F2CEB" w:rsidRPr="0086419B" w:rsidRDefault="004F2CEB" w:rsidP="00E22456">
      <w:pPr>
        <w:tabs>
          <w:tab w:val="left" w:pos="6540"/>
        </w:tabs>
        <w:jc w:val="both"/>
      </w:pPr>
    </w:p>
    <w:p w14:paraId="3A88129C" w14:textId="77777777" w:rsidR="00D56437" w:rsidRPr="0086419B" w:rsidRDefault="00D56437" w:rsidP="00D56437">
      <w:pPr>
        <w:spacing w:after="0"/>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53409A" w:rsidRPr="0086419B" w14:paraId="5207539F" w14:textId="77777777" w:rsidTr="00661586">
        <w:trPr>
          <w:jc w:val="center"/>
        </w:trPr>
        <w:tc>
          <w:tcPr>
            <w:tcW w:w="5000" w:type="pct"/>
            <w:shd w:val="clear" w:color="auto" w:fill="D9D9D9"/>
          </w:tcPr>
          <w:p w14:paraId="7334F77C" w14:textId="77D9C39E" w:rsidR="0053409A" w:rsidRPr="000C41E0" w:rsidRDefault="0053409A" w:rsidP="0053409A">
            <w:pPr>
              <w:pStyle w:val="Prrafodelista"/>
              <w:spacing w:before="60" w:after="60" w:line="240" w:lineRule="auto"/>
              <w:ind w:left="23"/>
              <w:contextualSpacing w:val="0"/>
              <w:rPr>
                <w:b/>
                <w:i/>
              </w:rPr>
            </w:pPr>
            <w:r>
              <w:rPr>
                <w:b/>
                <w:i/>
              </w:rPr>
              <w:t>DATOS DE IDENTIFICACIÓN DEL TÍTULO</w:t>
            </w:r>
          </w:p>
        </w:tc>
      </w:tr>
    </w:tbl>
    <w:p w14:paraId="39071344" w14:textId="77777777" w:rsidR="0053409A" w:rsidRDefault="0053409A" w:rsidP="00D56437">
      <w:pPr>
        <w:spacing w:after="0"/>
      </w:pPr>
    </w:p>
    <w:tbl>
      <w:tblPr>
        <w:tblStyle w:val="Tablaconcuadrcula"/>
        <w:tblW w:w="0" w:type="auto"/>
        <w:tblLook w:val="04A0" w:firstRow="1" w:lastRow="0" w:firstColumn="1" w:lastColumn="0" w:noHBand="0" w:noVBand="1"/>
      </w:tblPr>
      <w:tblGrid>
        <w:gridCol w:w="5206"/>
        <w:gridCol w:w="3939"/>
      </w:tblGrid>
      <w:tr w:rsidR="00953B23" w14:paraId="460B0ED2" w14:textId="77777777" w:rsidTr="0053409A">
        <w:tc>
          <w:tcPr>
            <w:tcW w:w="5206" w:type="dxa"/>
            <w:vAlign w:val="center"/>
          </w:tcPr>
          <w:p w14:paraId="0B7EBBC2" w14:textId="3CEBE9B7" w:rsidR="00953B23" w:rsidRPr="000D50EA" w:rsidRDefault="00953B23" w:rsidP="00DC7729">
            <w:pPr>
              <w:spacing w:before="60" w:after="60"/>
            </w:pPr>
            <w:r w:rsidRPr="000D50EA">
              <w:t>ID Ministerio</w:t>
            </w:r>
          </w:p>
        </w:tc>
        <w:tc>
          <w:tcPr>
            <w:tcW w:w="3939" w:type="dxa"/>
            <w:vAlign w:val="center"/>
          </w:tcPr>
          <w:p w14:paraId="17F5A6C2" w14:textId="7CD46152" w:rsidR="00953B23" w:rsidRDefault="00F77C46" w:rsidP="00DC7729">
            <w:pPr>
              <w:spacing w:before="60" w:after="60"/>
            </w:pPr>
            <w:r>
              <w:t>5600780</w:t>
            </w:r>
          </w:p>
        </w:tc>
      </w:tr>
      <w:tr w:rsidR="00B1435C" w14:paraId="6E1D64F1" w14:textId="77777777" w:rsidTr="0053409A">
        <w:tc>
          <w:tcPr>
            <w:tcW w:w="5206" w:type="dxa"/>
            <w:vAlign w:val="center"/>
          </w:tcPr>
          <w:p w14:paraId="7D4022DF" w14:textId="21B54B8B" w:rsidR="00B1435C" w:rsidRPr="000D50EA" w:rsidRDefault="00B1435C" w:rsidP="00DC7729">
            <w:pPr>
              <w:spacing w:before="60" w:after="60"/>
              <w:rPr>
                <w:rFonts w:asciiTheme="minorHAnsi" w:hAnsiTheme="minorHAnsi" w:cstheme="minorHAnsi"/>
              </w:rPr>
            </w:pPr>
            <w:r w:rsidRPr="000D50EA">
              <w:rPr>
                <w:rFonts w:asciiTheme="minorHAnsi" w:hAnsiTheme="minorHAnsi" w:cstheme="minorHAnsi"/>
              </w:rPr>
              <w:t>Universidad</w:t>
            </w:r>
          </w:p>
        </w:tc>
        <w:tc>
          <w:tcPr>
            <w:tcW w:w="3939" w:type="dxa"/>
            <w:vAlign w:val="center"/>
          </w:tcPr>
          <w:p w14:paraId="2086CAC3" w14:textId="48955632" w:rsidR="00B1435C" w:rsidRDefault="00F77C46" w:rsidP="00DC7729">
            <w:pPr>
              <w:spacing w:before="60" w:after="60"/>
            </w:pPr>
            <w:r>
              <w:t>Universidad de Cádiz</w:t>
            </w:r>
          </w:p>
        </w:tc>
      </w:tr>
      <w:tr w:rsidR="00F77C46" w14:paraId="1C2A598B" w14:textId="77777777" w:rsidTr="0053409A">
        <w:tc>
          <w:tcPr>
            <w:tcW w:w="5206" w:type="dxa"/>
            <w:vAlign w:val="center"/>
          </w:tcPr>
          <w:p w14:paraId="3144622C" w14:textId="3E0857B3" w:rsidR="00F77C46" w:rsidRPr="000D50EA" w:rsidRDefault="00F77C46" w:rsidP="00F77C46">
            <w:pPr>
              <w:spacing w:before="60" w:after="60"/>
              <w:rPr>
                <w:rFonts w:asciiTheme="minorHAnsi" w:hAnsiTheme="minorHAnsi" w:cstheme="minorHAnsi"/>
              </w:rPr>
            </w:pPr>
            <w:r w:rsidRPr="000D50EA">
              <w:rPr>
                <w:rFonts w:asciiTheme="minorHAnsi" w:hAnsiTheme="minorHAnsi" w:cstheme="minorHAnsi"/>
              </w:rPr>
              <w:t>Denominación del Título</w:t>
            </w:r>
          </w:p>
        </w:tc>
        <w:tc>
          <w:tcPr>
            <w:tcW w:w="3939" w:type="dxa"/>
            <w:vAlign w:val="center"/>
          </w:tcPr>
          <w:p w14:paraId="277705E8" w14:textId="51FB5717" w:rsidR="00F77C46" w:rsidRDefault="00F77C46" w:rsidP="00F77C46">
            <w:pPr>
              <w:spacing w:before="60" w:after="60"/>
            </w:pPr>
            <w:r>
              <w:t>CIENCIAS Y TECNOLOGÍAS MARINAS</w:t>
            </w:r>
          </w:p>
        </w:tc>
      </w:tr>
      <w:tr w:rsidR="00F77C46" w14:paraId="01F65A09" w14:textId="77777777" w:rsidTr="0053409A">
        <w:tc>
          <w:tcPr>
            <w:tcW w:w="5206" w:type="dxa"/>
            <w:vAlign w:val="center"/>
          </w:tcPr>
          <w:p w14:paraId="7555F34F" w14:textId="058F7C39" w:rsidR="00F77C46" w:rsidRPr="000D50EA" w:rsidRDefault="00F77C46" w:rsidP="00F77C46">
            <w:pPr>
              <w:spacing w:before="60" w:after="60"/>
              <w:rPr>
                <w:rFonts w:asciiTheme="minorHAnsi" w:hAnsiTheme="minorHAnsi" w:cstheme="minorHAnsi"/>
              </w:rPr>
            </w:pPr>
            <w:r w:rsidRPr="00720E1B">
              <w:rPr>
                <w:rFonts w:asciiTheme="minorHAnsi" w:hAnsiTheme="minorHAnsi" w:cstheme="minorHAnsi"/>
              </w:rPr>
              <w:t>Líneas de investigación</w:t>
            </w:r>
          </w:p>
        </w:tc>
        <w:tc>
          <w:tcPr>
            <w:tcW w:w="3939" w:type="dxa"/>
            <w:vAlign w:val="center"/>
          </w:tcPr>
          <w:p w14:paraId="6B8D6789" w14:textId="77777777" w:rsidR="0098018F" w:rsidRPr="00901843" w:rsidRDefault="0098018F" w:rsidP="00901843">
            <w:pPr>
              <w:pStyle w:val="Prrafodelista"/>
              <w:numPr>
                <w:ilvl w:val="0"/>
                <w:numId w:val="50"/>
              </w:numPr>
              <w:spacing w:before="60" w:after="60"/>
              <w:ind w:left="347" w:hanging="283"/>
            </w:pPr>
            <w:r w:rsidRPr="00901843">
              <w:t>Procesos Biogeoquímicos en Sistemas Costeros y Continentales</w:t>
            </w:r>
          </w:p>
          <w:p w14:paraId="2AC9DA06" w14:textId="77777777" w:rsidR="0098018F" w:rsidRPr="00901843" w:rsidRDefault="0098018F" w:rsidP="00901843">
            <w:pPr>
              <w:pStyle w:val="Prrafodelista"/>
              <w:numPr>
                <w:ilvl w:val="0"/>
                <w:numId w:val="50"/>
              </w:numPr>
              <w:spacing w:before="60" w:after="60"/>
              <w:ind w:left="347" w:hanging="283"/>
            </w:pPr>
            <w:r w:rsidRPr="00901843">
              <w:t>Física y Geodinámica del Océano y de la Tierra</w:t>
            </w:r>
          </w:p>
          <w:p w14:paraId="1CBDD759" w14:textId="77777777" w:rsidR="0098018F" w:rsidRPr="00901843" w:rsidRDefault="0098018F" w:rsidP="00901843">
            <w:pPr>
              <w:pStyle w:val="Prrafodelista"/>
              <w:numPr>
                <w:ilvl w:val="0"/>
                <w:numId w:val="50"/>
              </w:numPr>
              <w:spacing w:before="60" w:after="60"/>
              <w:ind w:left="347" w:hanging="283"/>
            </w:pPr>
            <w:r w:rsidRPr="00901843">
              <w:t>Geofísica y Geodesia</w:t>
            </w:r>
          </w:p>
          <w:p w14:paraId="737502B9" w14:textId="77777777" w:rsidR="0098018F" w:rsidRPr="00901843" w:rsidRDefault="0098018F" w:rsidP="00901843">
            <w:pPr>
              <w:pStyle w:val="Prrafodelista"/>
              <w:numPr>
                <w:ilvl w:val="0"/>
                <w:numId w:val="50"/>
              </w:numPr>
              <w:spacing w:before="60" w:after="60"/>
              <w:ind w:left="347" w:hanging="283"/>
            </w:pPr>
            <w:r w:rsidRPr="00901843">
              <w:t>Estructura y Dinámica de Ecosistemas Acuáticos</w:t>
            </w:r>
          </w:p>
          <w:p w14:paraId="6AF65583" w14:textId="77777777" w:rsidR="0098018F" w:rsidRPr="00901843" w:rsidRDefault="0098018F" w:rsidP="00901843">
            <w:pPr>
              <w:pStyle w:val="Prrafodelista"/>
              <w:numPr>
                <w:ilvl w:val="0"/>
                <w:numId w:val="50"/>
              </w:numPr>
              <w:spacing w:before="60" w:after="60"/>
              <w:ind w:left="347" w:hanging="283"/>
            </w:pPr>
            <w:r w:rsidRPr="00901843">
              <w:t>Biología Molecular y Celular, Genética y Genómica de Organismos Marinos</w:t>
            </w:r>
          </w:p>
          <w:p w14:paraId="073B686C" w14:textId="77777777" w:rsidR="0098018F" w:rsidRPr="00901843" w:rsidRDefault="0098018F" w:rsidP="00901843">
            <w:pPr>
              <w:pStyle w:val="Prrafodelista"/>
              <w:numPr>
                <w:ilvl w:val="0"/>
                <w:numId w:val="50"/>
              </w:numPr>
              <w:spacing w:before="60" w:after="60"/>
              <w:ind w:left="347" w:hanging="283"/>
            </w:pPr>
            <w:r w:rsidRPr="00901843">
              <w:t>Biotecnología de Microalgas</w:t>
            </w:r>
          </w:p>
          <w:p w14:paraId="7D640A91" w14:textId="0D21A505" w:rsidR="00F77C46" w:rsidRPr="00901843" w:rsidRDefault="0098018F" w:rsidP="00901843">
            <w:pPr>
              <w:pStyle w:val="Prrafodelista"/>
              <w:numPr>
                <w:ilvl w:val="0"/>
                <w:numId w:val="50"/>
              </w:numPr>
              <w:spacing w:before="60" w:after="60"/>
              <w:ind w:left="347" w:hanging="283"/>
            </w:pPr>
            <w:r w:rsidRPr="00901843">
              <w:t>Eficiencia Energética y Ambiental y Mejoras Tecnológicas de Instalaciones Marinas</w:t>
            </w:r>
          </w:p>
        </w:tc>
      </w:tr>
      <w:tr w:rsidR="00F77C46" w14:paraId="5E8464CF" w14:textId="77777777" w:rsidTr="0053409A">
        <w:tc>
          <w:tcPr>
            <w:tcW w:w="5206" w:type="dxa"/>
            <w:vAlign w:val="center"/>
          </w:tcPr>
          <w:p w14:paraId="1FB9EF2F" w14:textId="74C73FF7" w:rsidR="00F77C46" w:rsidRPr="000D50EA" w:rsidRDefault="00F77C46" w:rsidP="00F77C46">
            <w:pPr>
              <w:spacing w:before="60" w:after="60"/>
              <w:rPr>
                <w:rFonts w:asciiTheme="minorHAnsi" w:hAnsiTheme="minorHAnsi" w:cstheme="minorHAnsi"/>
              </w:rPr>
            </w:pPr>
            <w:r w:rsidRPr="000D50EA">
              <w:rPr>
                <w:rFonts w:asciiTheme="minorHAnsi" w:hAnsiTheme="minorHAnsi" w:cstheme="minorHAnsi"/>
              </w:rPr>
              <w:t>Curso académico de implantación</w:t>
            </w:r>
          </w:p>
        </w:tc>
        <w:tc>
          <w:tcPr>
            <w:tcW w:w="3939" w:type="dxa"/>
            <w:vAlign w:val="center"/>
          </w:tcPr>
          <w:p w14:paraId="3B198EB4" w14:textId="33A34646" w:rsidR="00F77C46" w:rsidRDefault="00F77C46" w:rsidP="00F77C46">
            <w:pPr>
              <w:spacing w:before="60" w:after="60"/>
            </w:pPr>
            <w:r>
              <w:t>2013/14</w:t>
            </w:r>
          </w:p>
        </w:tc>
      </w:tr>
      <w:tr w:rsidR="00F77C46" w14:paraId="5E03E5CA" w14:textId="77777777" w:rsidTr="0053409A">
        <w:tc>
          <w:tcPr>
            <w:tcW w:w="5206" w:type="dxa"/>
            <w:tcBorders>
              <w:bottom w:val="single" w:sz="4" w:space="0" w:color="auto"/>
            </w:tcBorders>
            <w:vAlign w:val="center"/>
          </w:tcPr>
          <w:p w14:paraId="181C35BD" w14:textId="22B75D9B" w:rsidR="00F77C46" w:rsidRPr="000D50EA" w:rsidRDefault="00F77C46" w:rsidP="00F77C46">
            <w:pPr>
              <w:spacing w:before="60" w:after="60"/>
              <w:rPr>
                <w:rFonts w:asciiTheme="minorHAnsi" w:hAnsiTheme="minorHAnsi" w:cstheme="minorHAnsi"/>
              </w:rPr>
            </w:pPr>
            <w:r w:rsidRPr="000D50EA">
              <w:rPr>
                <w:rFonts w:asciiTheme="minorHAnsi" w:hAnsiTheme="minorHAnsi" w:cstheme="minorHAnsi"/>
              </w:rPr>
              <w:t>Web del Título</w:t>
            </w:r>
          </w:p>
        </w:tc>
        <w:tc>
          <w:tcPr>
            <w:tcW w:w="3939" w:type="dxa"/>
            <w:vAlign w:val="center"/>
          </w:tcPr>
          <w:p w14:paraId="0D4653A7" w14:textId="5003F030" w:rsidR="00F77C46" w:rsidRDefault="007D05B0" w:rsidP="00F77C46">
            <w:pPr>
              <w:spacing w:before="60" w:after="60"/>
            </w:pPr>
            <w:hyperlink r:id="rId9" w:history="1">
              <w:r w:rsidR="00F77C46">
                <w:rPr>
                  <w:rStyle w:val="Hipervnculo"/>
                </w:rPr>
                <w:t>Programa de Doctorado en Ciencias y Tecnologías Marinas (8205) – Escuela Internacional de Doctorado en Estudios del Mar (uca.es)</w:t>
              </w:r>
            </w:hyperlink>
          </w:p>
        </w:tc>
      </w:tr>
      <w:tr w:rsidR="00F77C46" w14:paraId="6910471A" w14:textId="77777777" w:rsidTr="0053409A">
        <w:tc>
          <w:tcPr>
            <w:tcW w:w="5206" w:type="dxa"/>
            <w:tcBorders>
              <w:top w:val="nil"/>
            </w:tcBorders>
            <w:vAlign w:val="center"/>
          </w:tcPr>
          <w:p w14:paraId="76A09213" w14:textId="30255194" w:rsidR="00F77C46" w:rsidRPr="000D50EA" w:rsidRDefault="00F77C46" w:rsidP="00F77C46">
            <w:pPr>
              <w:spacing w:before="60" w:after="60"/>
              <w:rPr>
                <w:rFonts w:asciiTheme="minorHAnsi" w:hAnsiTheme="minorHAnsi" w:cstheme="minorHAnsi"/>
                <w:strike/>
              </w:rPr>
            </w:pPr>
            <w:r w:rsidRPr="000D50EA">
              <w:rPr>
                <w:rFonts w:asciiTheme="minorHAnsi" w:hAnsiTheme="minorHAnsi" w:cstheme="minorHAnsi"/>
                <w:color w:val="000000" w:themeColor="text1"/>
              </w:rPr>
              <w:t>En caso de ser un título conjunto, especificar las universidades donde se imparte.</w:t>
            </w:r>
          </w:p>
        </w:tc>
        <w:tc>
          <w:tcPr>
            <w:tcW w:w="3939" w:type="dxa"/>
          </w:tcPr>
          <w:p w14:paraId="0910EAE7" w14:textId="77777777" w:rsidR="00F77C46" w:rsidRDefault="00F77C46" w:rsidP="00F77C46">
            <w:pPr>
              <w:spacing w:before="60" w:after="60"/>
            </w:pPr>
          </w:p>
        </w:tc>
      </w:tr>
      <w:tr w:rsidR="00F77C46" w14:paraId="1BC028D0" w14:textId="77777777" w:rsidTr="0053409A">
        <w:tc>
          <w:tcPr>
            <w:tcW w:w="5206" w:type="dxa"/>
            <w:vAlign w:val="center"/>
          </w:tcPr>
          <w:p w14:paraId="2CE16687" w14:textId="35EA8490" w:rsidR="00F77C46" w:rsidRPr="000D50EA" w:rsidRDefault="00F77C46" w:rsidP="00F77C46">
            <w:pPr>
              <w:spacing w:before="60" w:after="60"/>
              <w:rPr>
                <w:rFonts w:asciiTheme="minorHAnsi" w:hAnsiTheme="minorHAnsi" w:cstheme="minorHAnsi"/>
              </w:rPr>
            </w:pPr>
            <w:r w:rsidRPr="000D50EA">
              <w:rPr>
                <w:rFonts w:asciiTheme="minorHAnsi" w:hAnsiTheme="minorHAnsi" w:cstheme="minorHAnsi"/>
              </w:rPr>
              <w:t>Centro o Centros en los que se Imparte el título.</w:t>
            </w:r>
          </w:p>
        </w:tc>
        <w:tc>
          <w:tcPr>
            <w:tcW w:w="3939" w:type="dxa"/>
            <w:vAlign w:val="center"/>
          </w:tcPr>
          <w:p w14:paraId="5E2710E6" w14:textId="7AEC18B4" w:rsidR="00F77C46" w:rsidRDefault="00F77C46" w:rsidP="00F77C46">
            <w:pPr>
              <w:spacing w:before="60" w:after="60"/>
            </w:pPr>
            <w:r>
              <w:t>Facultad de Ciencias del Mar y Ambientales</w:t>
            </w:r>
            <w:r w:rsidR="009C4149">
              <w:t>. EIDEMAR</w:t>
            </w:r>
          </w:p>
        </w:tc>
      </w:tr>
      <w:tr w:rsidR="00F77C46" w14:paraId="46248915" w14:textId="77777777" w:rsidTr="0053409A">
        <w:tc>
          <w:tcPr>
            <w:tcW w:w="5206" w:type="dxa"/>
            <w:vAlign w:val="center"/>
          </w:tcPr>
          <w:p w14:paraId="12B03612" w14:textId="520593A4" w:rsidR="00F77C46" w:rsidRPr="00FC1710" w:rsidRDefault="00F77C46" w:rsidP="00F77C46">
            <w:pPr>
              <w:spacing w:before="60" w:after="60"/>
              <w:rPr>
                <w:rFonts w:asciiTheme="minorHAnsi" w:hAnsiTheme="minorHAnsi" w:cstheme="minorHAnsi"/>
              </w:rPr>
            </w:pPr>
            <w:r w:rsidRPr="00FC1710">
              <w:rPr>
                <w:rFonts w:asciiTheme="minorHAnsi" w:hAnsiTheme="minorHAnsi" w:cstheme="minorHAnsi"/>
              </w:rPr>
              <w:t>En su caso, anteriores convocatoria</w:t>
            </w:r>
            <w:r w:rsidR="00CA445B" w:rsidRPr="00FC1710">
              <w:rPr>
                <w:rFonts w:asciiTheme="minorHAnsi" w:hAnsiTheme="minorHAnsi" w:cstheme="minorHAnsi"/>
              </w:rPr>
              <w:t>s</w:t>
            </w:r>
            <w:r w:rsidRPr="00FC1710">
              <w:rPr>
                <w:rFonts w:asciiTheme="minorHAnsi" w:hAnsiTheme="minorHAnsi" w:cstheme="minorHAnsi"/>
              </w:rPr>
              <w:t xml:space="preserve"> de renovación de la acreditación</w:t>
            </w:r>
          </w:p>
        </w:tc>
        <w:tc>
          <w:tcPr>
            <w:tcW w:w="3939" w:type="dxa"/>
            <w:vAlign w:val="center"/>
          </w:tcPr>
          <w:p w14:paraId="0D16FE40" w14:textId="0A006332" w:rsidR="00F77C46" w:rsidRDefault="00F77C46" w:rsidP="00F77C46">
            <w:pPr>
              <w:spacing w:before="60" w:after="60"/>
            </w:pPr>
            <w:r w:rsidRPr="00FC1710">
              <w:t>28/06/2019</w:t>
            </w:r>
          </w:p>
        </w:tc>
      </w:tr>
    </w:tbl>
    <w:p w14:paraId="05DDB495" w14:textId="4597A37E" w:rsidR="00953B23" w:rsidRDefault="00953B23" w:rsidP="00D56437">
      <w:pPr>
        <w:spacing w:after="0"/>
        <w:rPr>
          <w:sz w:val="20"/>
          <w:szCs w:val="20"/>
        </w:rPr>
      </w:pPr>
    </w:p>
    <w:p w14:paraId="1AF0ED6E" w14:textId="1B0E7F70" w:rsidR="00E50856" w:rsidRDefault="00E50856" w:rsidP="00E50856">
      <w:pPr>
        <w:jc w:val="both"/>
        <w:rPr>
          <w:b/>
          <w:color w:val="FF0000"/>
          <w:sz w:val="16"/>
          <w:lang w:eastAsia="es-ES"/>
        </w:rPr>
      </w:pPr>
    </w:p>
    <w:p w14:paraId="5C2ACA1C" w14:textId="77777777" w:rsidR="00B22863" w:rsidRPr="001A4B76" w:rsidRDefault="00B22863" w:rsidP="00B22863">
      <w:pPr>
        <w:jc w:val="both"/>
        <w:rPr>
          <w:b/>
          <w:sz w:val="20"/>
          <w:szCs w:val="20"/>
          <w:lang w:eastAsia="es-ES"/>
        </w:rPr>
      </w:pPr>
      <w:r w:rsidRPr="001A4B76">
        <w:rPr>
          <w:b/>
          <w:sz w:val="20"/>
          <w:szCs w:val="20"/>
          <w:lang w:eastAsia="es-ES"/>
        </w:rPr>
        <w:t>Anexos:</w:t>
      </w:r>
    </w:p>
    <w:p w14:paraId="70988B88" w14:textId="77777777" w:rsidR="00B22863" w:rsidRPr="00A30EB8" w:rsidRDefault="00B22863" w:rsidP="00B22863">
      <w:pPr>
        <w:pStyle w:val="Prrafodelista"/>
        <w:numPr>
          <w:ilvl w:val="0"/>
          <w:numId w:val="48"/>
        </w:numPr>
        <w:jc w:val="both"/>
        <w:rPr>
          <w:sz w:val="20"/>
          <w:szCs w:val="20"/>
          <w:lang w:eastAsia="es-ES"/>
        </w:rPr>
      </w:pPr>
      <w:r w:rsidRPr="00A30EB8">
        <w:rPr>
          <w:sz w:val="20"/>
          <w:szCs w:val="20"/>
          <w:lang w:eastAsia="es-ES"/>
        </w:rPr>
        <w:t>Anexo 1:</w:t>
      </w:r>
      <w:r>
        <w:rPr>
          <w:sz w:val="20"/>
          <w:szCs w:val="20"/>
          <w:lang w:eastAsia="es-ES"/>
        </w:rPr>
        <w:t xml:space="preserve"> Informe de Indicadores</w:t>
      </w:r>
    </w:p>
    <w:p w14:paraId="272DC7CF" w14:textId="77777777" w:rsidR="00B22863" w:rsidRPr="00A30EB8" w:rsidRDefault="00B22863" w:rsidP="00B22863">
      <w:pPr>
        <w:pStyle w:val="Prrafodelista"/>
        <w:numPr>
          <w:ilvl w:val="0"/>
          <w:numId w:val="48"/>
        </w:numPr>
        <w:jc w:val="both"/>
        <w:rPr>
          <w:sz w:val="20"/>
          <w:szCs w:val="20"/>
          <w:lang w:eastAsia="es-ES"/>
        </w:rPr>
      </w:pPr>
      <w:r w:rsidRPr="00A30EB8">
        <w:rPr>
          <w:sz w:val="20"/>
          <w:szCs w:val="20"/>
          <w:lang w:eastAsia="es-ES"/>
        </w:rPr>
        <w:t>Anexo 2:</w:t>
      </w:r>
      <w:r>
        <w:rPr>
          <w:sz w:val="20"/>
          <w:szCs w:val="20"/>
          <w:lang w:eastAsia="es-ES"/>
        </w:rPr>
        <w:t xml:space="preserve"> Tablas Personal Académico.</w:t>
      </w:r>
    </w:p>
    <w:p w14:paraId="2F123414" w14:textId="77777777" w:rsidR="00491FC9" w:rsidRDefault="00491FC9" w:rsidP="00E50856">
      <w:pPr>
        <w:jc w:val="both"/>
        <w:rPr>
          <w:b/>
          <w:color w:val="FF0000"/>
          <w:sz w:val="16"/>
          <w:lang w:eastAsia="es-ES"/>
        </w:rPr>
      </w:pPr>
    </w:p>
    <w:p w14:paraId="6864B6BC" w14:textId="77777777" w:rsidR="00491FC9" w:rsidRDefault="00491FC9" w:rsidP="00E50856">
      <w:pPr>
        <w:jc w:val="both"/>
        <w:rPr>
          <w:b/>
          <w:color w:val="FF0000"/>
          <w:sz w:val="16"/>
          <w:lang w:eastAsia="es-ES"/>
        </w:rPr>
      </w:pPr>
    </w:p>
    <w:p w14:paraId="7AC33178" w14:textId="77777777" w:rsidR="00491FC9" w:rsidRDefault="00491FC9" w:rsidP="00E50856">
      <w:pPr>
        <w:jc w:val="both"/>
        <w:rPr>
          <w:b/>
          <w:color w:val="FF0000"/>
          <w:sz w:val="16"/>
          <w:lang w:eastAsia="es-ES"/>
        </w:rPr>
      </w:pPr>
    </w:p>
    <w:p w14:paraId="2D4DCD5E" w14:textId="77777777" w:rsidR="00491FC9" w:rsidRDefault="00491FC9" w:rsidP="00E50856">
      <w:pPr>
        <w:jc w:val="both"/>
        <w:rPr>
          <w:b/>
          <w:color w:val="FF0000"/>
          <w:sz w:val="16"/>
          <w:lang w:eastAsia="es-ES"/>
        </w:rPr>
      </w:pPr>
    </w:p>
    <w:p w14:paraId="1CCC63E5" w14:textId="77777777" w:rsidR="00491FC9" w:rsidRDefault="00491FC9" w:rsidP="00E50856">
      <w:pPr>
        <w:jc w:val="both"/>
        <w:rPr>
          <w:b/>
          <w:color w:val="FF0000"/>
          <w:sz w:val="16"/>
          <w:lang w:eastAsia="es-ES"/>
        </w:rPr>
      </w:pPr>
    </w:p>
    <w:p w14:paraId="68210C60" w14:textId="77777777" w:rsidR="00491FC9" w:rsidRDefault="00491FC9" w:rsidP="00E50856">
      <w:pPr>
        <w:jc w:val="both"/>
        <w:rPr>
          <w:b/>
          <w:color w:val="FF0000"/>
          <w:sz w:val="16"/>
          <w:lang w:eastAsia="es-ES"/>
        </w:rPr>
      </w:pPr>
    </w:p>
    <w:p w14:paraId="56E4A3F4" w14:textId="77777777" w:rsidR="00491FC9" w:rsidRDefault="00491FC9" w:rsidP="00E50856">
      <w:pPr>
        <w:jc w:val="both"/>
        <w:rPr>
          <w:b/>
          <w:color w:val="FF0000"/>
          <w:sz w:val="16"/>
          <w:lang w:eastAsia="es-ES"/>
        </w:rPr>
      </w:pPr>
    </w:p>
    <w:p w14:paraId="358DC15B" w14:textId="77777777" w:rsidR="00C82197" w:rsidRDefault="00C82197" w:rsidP="00E50856">
      <w:pPr>
        <w:jc w:val="both"/>
        <w:rPr>
          <w:b/>
          <w:color w:val="FF0000"/>
          <w:sz w:val="16"/>
          <w:lang w:eastAsia="es-ES"/>
        </w:rPr>
        <w:sectPr w:rsidR="00C82197" w:rsidSect="00FE19A2">
          <w:headerReference w:type="default" r:id="rId10"/>
          <w:footerReference w:type="default" r:id="rId11"/>
          <w:pgSz w:w="11906" w:h="16838"/>
          <w:pgMar w:top="1134" w:right="1191" w:bottom="1134" w:left="1560" w:header="284" w:footer="709" w:gutter="0"/>
          <w:pgNumType w:start="1"/>
          <w:cols w:space="708"/>
          <w:titlePg/>
          <w:docGrid w:linePitch="360"/>
        </w:sectPr>
      </w:pPr>
    </w:p>
    <w:p w14:paraId="1AF0CB58" w14:textId="4CBEC876" w:rsidR="00491FC9" w:rsidRPr="0086419B" w:rsidRDefault="00491FC9" w:rsidP="00E50856">
      <w:pPr>
        <w:jc w:val="both"/>
        <w:rPr>
          <w:b/>
          <w:color w:val="FF0000"/>
          <w:sz w:val="16"/>
          <w:lang w:eastAsia="es-ES"/>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712"/>
      </w:tblGrid>
      <w:tr w:rsidR="00D56437" w:rsidRPr="001C54A7" w14:paraId="223563CA" w14:textId="77777777" w:rsidTr="00E15D28">
        <w:trPr>
          <w:jc w:val="center"/>
        </w:trPr>
        <w:tc>
          <w:tcPr>
            <w:tcW w:w="5000" w:type="pct"/>
            <w:shd w:val="clear" w:color="auto" w:fill="D9D9D9"/>
          </w:tcPr>
          <w:p w14:paraId="2B66CF8F" w14:textId="52359B10" w:rsidR="00D56437" w:rsidRPr="001C54A7" w:rsidRDefault="00C63CD2" w:rsidP="00C63CD2">
            <w:pPr>
              <w:pStyle w:val="Prrafodelista"/>
              <w:numPr>
                <w:ilvl w:val="0"/>
                <w:numId w:val="2"/>
              </w:numPr>
              <w:spacing w:before="60" w:after="60" w:line="240" w:lineRule="auto"/>
              <w:ind w:left="300" w:hanging="357"/>
              <w:contextualSpacing w:val="0"/>
              <w:rPr>
                <w:b/>
                <w:i/>
                <w:sz w:val="28"/>
                <w:szCs w:val="28"/>
              </w:rPr>
            </w:pPr>
            <w:r w:rsidRPr="001C54A7">
              <w:rPr>
                <w:b/>
                <w:i/>
                <w:sz w:val="28"/>
                <w:szCs w:val="28"/>
              </w:rPr>
              <w:t>INFORMACIÓN PÚBLICA DISPONIBLE</w:t>
            </w:r>
          </w:p>
        </w:tc>
      </w:tr>
    </w:tbl>
    <w:p w14:paraId="383E81E5" w14:textId="4E472127" w:rsidR="00391CC3" w:rsidRPr="001C54A7" w:rsidRDefault="00391CC3" w:rsidP="00C63CD2">
      <w:pPr>
        <w:pStyle w:val="AGAETexto"/>
        <w:spacing w:before="0" w:after="0" w:line="240" w:lineRule="auto"/>
        <w:rPr>
          <w:rFonts w:ascii="Source Sans Pro" w:hAnsi="Source Sans Pro"/>
          <w:sz w:val="28"/>
          <w:szCs w:val="28"/>
          <w:u w:val="single"/>
        </w:rPr>
      </w:pPr>
    </w:p>
    <w:p w14:paraId="68049FD0" w14:textId="3B60FBF4" w:rsidR="006D3CA2" w:rsidRPr="001C54A7" w:rsidRDefault="006D3CA2" w:rsidP="001C54A7">
      <w:pPr>
        <w:pStyle w:val="Prrafodelista"/>
        <w:spacing w:after="0" w:line="360" w:lineRule="auto"/>
        <w:ind w:left="0"/>
        <w:jc w:val="both"/>
        <w:rPr>
          <w:rFonts w:asciiTheme="minorHAnsi" w:hAnsiTheme="minorHAnsi" w:cstheme="minorHAnsi"/>
          <w:bCs/>
          <w:sz w:val="20"/>
          <w:szCs w:val="20"/>
        </w:rPr>
      </w:pPr>
      <w:r w:rsidRPr="001C54A7">
        <w:rPr>
          <w:rFonts w:asciiTheme="minorHAnsi" w:hAnsiTheme="minorHAnsi" w:cstheme="minorHAnsi"/>
          <w:bCs/>
          <w:sz w:val="20"/>
          <w:szCs w:val="20"/>
        </w:rPr>
        <w:t>La información pública del Programa de Doctorado Ciencias y Tecnologías Marinas (en adelante CTM) se elabora, de acuerdo con lo</w:t>
      </w:r>
      <w:r w:rsidR="00614FE8">
        <w:rPr>
          <w:rFonts w:asciiTheme="minorHAnsi" w:hAnsiTheme="minorHAnsi" w:cstheme="minorHAnsi"/>
          <w:bCs/>
          <w:sz w:val="20"/>
          <w:szCs w:val="20"/>
        </w:rPr>
        <w:t>s protocolos en vigor de la ACCUA</w:t>
      </w:r>
      <w:r w:rsidRPr="001C54A7">
        <w:rPr>
          <w:rFonts w:asciiTheme="minorHAnsi" w:hAnsiTheme="minorHAnsi" w:cstheme="minorHAnsi"/>
          <w:bCs/>
          <w:sz w:val="20"/>
          <w:szCs w:val="20"/>
        </w:rPr>
        <w:t>.</w:t>
      </w:r>
    </w:p>
    <w:p w14:paraId="1473D687" w14:textId="2152368D" w:rsidR="006D3CA2" w:rsidRPr="001C54A7" w:rsidRDefault="006D3CA2" w:rsidP="001C54A7">
      <w:pPr>
        <w:pStyle w:val="Prrafodelista"/>
        <w:spacing w:after="0" w:line="360" w:lineRule="auto"/>
        <w:ind w:left="0"/>
        <w:jc w:val="both"/>
        <w:rPr>
          <w:rFonts w:asciiTheme="minorHAnsi" w:hAnsiTheme="minorHAnsi" w:cstheme="minorHAnsi"/>
          <w:sz w:val="20"/>
          <w:szCs w:val="20"/>
          <w:shd w:val="clear" w:color="auto" w:fill="FFFFFF"/>
        </w:rPr>
      </w:pPr>
      <w:r w:rsidRPr="001C54A7">
        <w:rPr>
          <w:rFonts w:asciiTheme="minorHAnsi" w:hAnsiTheme="minorHAnsi" w:cstheme="minorHAnsi"/>
          <w:sz w:val="20"/>
          <w:szCs w:val="20"/>
          <w:shd w:val="clear" w:color="auto" w:fill="FFFFFF"/>
        </w:rPr>
        <w:t xml:space="preserve">La información del título se encuentra accesible y actualizada, anualmente se revisa en el seno de la Comisión Académica del Programa de Doctorado, conforme al </w:t>
      </w:r>
      <w:r w:rsidRPr="001C54A7">
        <w:rPr>
          <w:rFonts w:asciiTheme="minorHAnsi" w:hAnsiTheme="minorHAnsi" w:cstheme="minorHAnsi"/>
          <w:sz w:val="20"/>
          <w:szCs w:val="20"/>
        </w:rPr>
        <w:t>P01 - Procedimiento para la difusión e información pública del programa de doctorado</w:t>
      </w:r>
      <w:r w:rsidRPr="001C54A7">
        <w:rPr>
          <w:rFonts w:asciiTheme="minorHAnsi" w:hAnsiTheme="minorHAnsi" w:cstheme="minorHAnsi"/>
          <w:iCs/>
          <w:sz w:val="20"/>
          <w:szCs w:val="20"/>
          <w:shd w:val="clear" w:color="auto" w:fill="FFFFFF"/>
        </w:rPr>
        <w:t xml:space="preserve">, </w:t>
      </w:r>
      <w:r w:rsidRPr="001C54A7">
        <w:rPr>
          <w:rFonts w:asciiTheme="minorHAnsi" w:hAnsiTheme="minorHAnsi" w:cstheme="minorHAnsi"/>
          <w:sz w:val="20"/>
          <w:szCs w:val="20"/>
          <w:shd w:val="clear" w:color="auto" w:fill="FFFFFF"/>
        </w:rPr>
        <w:t xml:space="preserve">teniendo en cuenta las necesidades detectadas, en su caso, en los Informes de la </w:t>
      </w:r>
      <w:r w:rsidR="00B5651B">
        <w:rPr>
          <w:rFonts w:asciiTheme="minorHAnsi" w:hAnsiTheme="minorHAnsi" w:cstheme="minorHAnsi"/>
          <w:sz w:val="20"/>
          <w:szCs w:val="20"/>
          <w:shd w:val="clear" w:color="auto" w:fill="FFFFFF"/>
        </w:rPr>
        <w:t>ACCUA</w:t>
      </w:r>
      <w:r w:rsidRPr="001C54A7">
        <w:rPr>
          <w:rFonts w:asciiTheme="minorHAnsi" w:hAnsiTheme="minorHAnsi" w:cstheme="minorHAnsi"/>
          <w:sz w:val="20"/>
          <w:szCs w:val="20"/>
          <w:shd w:val="clear" w:color="auto" w:fill="FFFFFF"/>
        </w:rPr>
        <w:t xml:space="preserve"> y el informe resultante de la auditoría interna realizada por la Inspección General de Servicio sobre la IPD (Información Pública Disponible).</w:t>
      </w:r>
    </w:p>
    <w:p w14:paraId="3AF9C0AD" w14:textId="4245552C" w:rsidR="006D3CA2" w:rsidRPr="001C54A7" w:rsidRDefault="006D3CA2" w:rsidP="001C54A7">
      <w:pPr>
        <w:spacing w:after="0" w:line="360" w:lineRule="auto"/>
        <w:jc w:val="both"/>
        <w:rPr>
          <w:rFonts w:asciiTheme="minorHAnsi" w:hAnsiTheme="minorHAnsi" w:cstheme="minorHAnsi"/>
          <w:sz w:val="20"/>
          <w:szCs w:val="20"/>
          <w:shd w:val="clear" w:color="auto" w:fill="FFFFFF"/>
        </w:rPr>
      </w:pPr>
      <w:r w:rsidRPr="001C54A7">
        <w:rPr>
          <w:rFonts w:asciiTheme="minorHAnsi" w:hAnsiTheme="minorHAnsi" w:cstheme="minorHAnsi"/>
          <w:bCs/>
          <w:sz w:val="20"/>
          <w:szCs w:val="20"/>
        </w:rPr>
        <w:t xml:space="preserve">En dicha web el título publica información completa y actualizada sobre las características del programa y su desarrollo operativo, los resultados alcanzados y la satisfacción de los grupos de </w:t>
      </w:r>
      <w:r w:rsidR="0098018F" w:rsidRPr="001C54A7">
        <w:rPr>
          <w:rFonts w:asciiTheme="minorHAnsi" w:hAnsiTheme="minorHAnsi" w:cstheme="minorHAnsi"/>
          <w:bCs/>
          <w:sz w:val="20"/>
          <w:szCs w:val="20"/>
        </w:rPr>
        <w:t>interés,</w:t>
      </w:r>
      <w:r w:rsidRPr="001C54A7">
        <w:rPr>
          <w:rFonts w:asciiTheme="minorHAnsi" w:hAnsiTheme="minorHAnsi" w:cstheme="minorHAnsi"/>
          <w:bCs/>
          <w:sz w:val="20"/>
          <w:szCs w:val="20"/>
        </w:rPr>
        <w:t xml:space="preserve"> así como al Sistema de Garantía de Calidad donde se incluye información sobre los responsables del mismo, los procesos y </w:t>
      </w:r>
      <w:r w:rsidR="0098018F" w:rsidRPr="001C54A7">
        <w:rPr>
          <w:rFonts w:asciiTheme="minorHAnsi" w:hAnsiTheme="minorHAnsi" w:cstheme="minorHAnsi"/>
          <w:bCs/>
          <w:sz w:val="20"/>
          <w:szCs w:val="20"/>
        </w:rPr>
        <w:t>procedimientos,</w:t>
      </w:r>
      <w:r w:rsidRPr="001C54A7">
        <w:rPr>
          <w:rFonts w:asciiTheme="minorHAnsi" w:hAnsiTheme="minorHAnsi" w:cstheme="minorHAnsi"/>
          <w:bCs/>
          <w:sz w:val="20"/>
          <w:szCs w:val="20"/>
        </w:rPr>
        <w:t xml:space="preserve"> así como el Plan de Mejora del título. </w:t>
      </w:r>
      <w:r w:rsidRPr="001C54A7">
        <w:rPr>
          <w:rFonts w:asciiTheme="minorHAnsi" w:hAnsiTheme="minorHAnsi" w:cstheme="minorHAnsi"/>
          <w:sz w:val="20"/>
          <w:szCs w:val="20"/>
          <w:shd w:val="clear" w:color="auto" w:fill="FFFFFF"/>
        </w:rPr>
        <w:t xml:space="preserve">Asimismo, la web da acceso a las diferentes normativas académicas y sistemas de apoyo específicos para el alumnado una vez matriculado y a los documentos oficiales del título (Memoria, Autoinformes, informes </w:t>
      </w:r>
      <w:r w:rsidR="00B5651B">
        <w:rPr>
          <w:rFonts w:asciiTheme="minorHAnsi" w:hAnsiTheme="minorHAnsi" w:cstheme="minorHAnsi"/>
          <w:sz w:val="20"/>
          <w:szCs w:val="20"/>
          <w:shd w:val="clear" w:color="auto" w:fill="FFFFFF"/>
        </w:rPr>
        <w:t>ACCUA</w:t>
      </w:r>
      <w:r w:rsidRPr="001C54A7">
        <w:rPr>
          <w:rFonts w:asciiTheme="minorHAnsi" w:hAnsiTheme="minorHAnsi" w:cstheme="minorHAnsi"/>
          <w:sz w:val="20"/>
          <w:szCs w:val="20"/>
          <w:shd w:val="clear" w:color="auto" w:fill="FFFFFF"/>
        </w:rPr>
        <w:t>, etc.)</w:t>
      </w:r>
    </w:p>
    <w:p w14:paraId="1A617934" w14:textId="3B9D34A4" w:rsidR="006D3CA2" w:rsidRPr="001C54A7" w:rsidRDefault="006D3CA2" w:rsidP="001C54A7">
      <w:pPr>
        <w:spacing w:after="0" w:line="360" w:lineRule="auto"/>
        <w:jc w:val="both"/>
        <w:rPr>
          <w:rFonts w:asciiTheme="minorHAnsi" w:hAnsiTheme="minorHAnsi" w:cstheme="minorHAnsi"/>
          <w:bCs/>
          <w:sz w:val="20"/>
          <w:szCs w:val="20"/>
        </w:rPr>
      </w:pPr>
      <w:r w:rsidRPr="001C54A7">
        <w:rPr>
          <w:rFonts w:asciiTheme="minorHAnsi" w:hAnsiTheme="minorHAnsi" w:cstheme="minorHAnsi"/>
          <w:bCs/>
          <w:sz w:val="20"/>
          <w:szCs w:val="20"/>
        </w:rPr>
        <w:t>No obstante, como está previsto en el P01 del Sistema de Garantía de Calidad, la revisión y actualización de la IPD del título se llevó a cabo entre junio y septiembre de 2022, siguiendo e</w:t>
      </w:r>
      <w:r w:rsidR="00901843">
        <w:rPr>
          <w:rFonts w:asciiTheme="minorHAnsi" w:hAnsiTheme="minorHAnsi" w:cstheme="minorHAnsi"/>
          <w:bCs/>
          <w:sz w:val="20"/>
          <w:szCs w:val="20"/>
        </w:rPr>
        <w:t xml:space="preserve">l proceso de auditoría interna </w:t>
      </w:r>
      <w:r w:rsidRPr="001C54A7">
        <w:rPr>
          <w:rFonts w:asciiTheme="minorHAnsi" w:hAnsiTheme="minorHAnsi" w:cstheme="minorHAnsi"/>
          <w:bCs/>
          <w:sz w:val="20"/>
          <w:szCs w:val="20"/>
        </w:rPr>
        <w:t>liderado por la Unidad de Inspección General de Servicios y siguiendo lo establecido en el Anexo II de la Guía para el Seguimiento de los Programas de Doctorado (versión 03, de junio de 2021).</w:t>
      </w:r>
    </w:p>
    <w:p w14:paraId="287376E4" w14:textId="011E249C" w:rsidR="006D3CA2" w:rsidRPr="001C54A7" w:rsidRDefault="006D3CA2" w:rsidP="001C54A7">
      <w:pPr>
        <w:spacing w:after="0" w:line="360" w:lineRule="auto"/>
        <w:jc w:val="both"/>
        <w:rPr>
          <w:rFonts w:asciiTheme="minorHAnsi" w:hAnsiTheme="minorHAnsi" w:cstheme="minorHAnsi"/>
          <w:bCs/>
          <w:sz w:val="20"/>
          <w:szCs w:val="20"/>
        </w:rPr>
      </w:pPr>
      <w:r w:rsidRPr="001C54A7">
        <w:rPr>
          <w:rFonts w:asciiTheme="minorHAnsi" w:hAnsiTheme="minorHAnsi" w:cstheme="minorHAnsi"/>
          <w:sz w:val="20"/>
          <w:szCs w:val="20"/>
        </w:rPr>
        <w:t>En este sentido se ha mejorado la información pública disponible con la inclusión de enlaces específicos al Vicerrectorado de Política Científica y Tecnológica dónde se publican las becas predoctorales de ámbito nacional y regional, así como de entidades privadas. Asimismo, se han incluido en este apartado diferentes enlaces a la convocatoria de becas de movilidad para doctorandos del Vicerrectorado de Política Científica y Tecnológica, Escuela Doctoral y Vicerrectorado de internacionalización</w:t>
      </w:r>
      <w:r w:rsidR="0008049F">
        <w:rPr>
          <w:rFonts w:asciiTheme="minorHAnsi" w:hAnsiTheme="minorHAnsi" w:cstheme="minorHAnsi"/>
          <w:sz w:val="20"/>
          <w:szCs w:val="20"/>
        </w:rPr>
        <w:t xml:space="preserve"> </w:t>
      </w:r>
      <w:r w:rsidR="0098018F">
        <w:rPr>
          <w:rFonts w:asciiTheme="minorHAnsi" w:hAnsiTheme="minorHAnsi" w:cstheme="minorHAnsi"/>
          <w:sz w:val="20"/>
          <w:szCs w:val="20"/>
        </w:rPr>
        <w:t>(</w:t>
      </w:r>
      <w:r w:rsidRPr="001C54A7">
        <w:rPr>
          <w:rFonts w:asciiTheme="minorHAnsi" w:hAnsiTheme="minorHAnsi" w:cstheme="minorHAnsi"/>
          <w:sz w:val="20"/>
          <w:szCs w:val="20"/>
        </w:rPr>
        <w:t xml:space="preserve">VICERRECTORADO DE POLÍTICA CIENTÍFICA Y TECNOLÓGICA: </w:t>
      </w:r>
      <w:hyperlink r:id="rId12" w:history="1">
        <w:r w:rsidRPr="00EF5B2F">
          <w:rPr>
            <w:rStyle w:val="Hipervnculo"/>
            <w:rFonts w:asciiTheme="minorHAnsi" w:hAnsiTheme="minorHAnsi" w:cstheme="minorHAnsi"/>
            <w:sz w:val="20"/>
            <w:szCs w:val="20"/>
          </w:rPr>
          <w:t>https://planpropioinvestigacion.uca.es/estancias-de-investigacion/</w:t>
        </w:r>
      </w:hyperlink>
      <w:r w:rsidRPr="001C54A7">
        <w:rPr>
          <w:rFonts w:asciiTheme="minorHAnsi" w:hAnsiTheme="minorHAnsi" w:cstheme="minorHAnsi"/>
          <w:sz w:val="20"/>
          <w:szCs w:val="20"/>
        </w:rPr>
        <w:t xml:space="preserve">. ESCUELA DOCTORAL UNIVERSIDAD DE CÁDIZ: Ayudas de movilidad: </w:t>
      </w:r>
      <w:hyperlink r:id="rId13" w:history="1">
        <w:r w:rsidRPr="001C54A7">
          <w:rPr>
            <w:rStyle w:val="Hipervnculo"/>
            <w:rFonts w:asciiTheme="minorHAnsi" w:hAnsiTheme="minorHAnsi" w:cstheme="minorHAnsi"/>
            <w:color w:val="auto"/>
            <w:sz w:val="20"/>
            <w:szCs w:val="20"/>
          </w:rPr>
          <w:t>https://escueladoctoral.uca.es/estancias-para-la-obtencion-de-la-mencion-doctorado-internacional/</w:t>
        </w:r>
      </w:hyperlink>
      <w:r w:rsidRPr="001C54A7">
        <w:rPr>
          <w:rFonts w:asciiTheme="minorHAnsi" w:hAnsiTheme="minorHAnsi" w:cstheme="minorHAnsi"/>
          <w:sz w:val="20"/>
          <w:szCs w:val="20"/>
        </w:rPr>
        <w:t xml:space="preserve">; Ayudas realización de actividades formativas: </w:t>
      </w:r>
      <w:hyperlink r:id="rId14" w:history="1">
        <w:r w:rsidRPr="00EF5B2F">
          <w:rPr>
            <w:rStyle w:val="Hipervnculo"/>
            <w:rFonts w:asciiTheme="minorHAnsi" w:hAnsiTheme="minorHAnsi" w:cstheme="minorHAnsi"/>
            <w:sz w:val="20"/>
            <w:szCs w:val="20"/>
          </w:rPr>
          <w:t>https://escueladoctoral.uca.es/actividades-formativas-del-doctorado/</w:t>
        </w:r>
      </w:hyperlink>
      <w:r w:rsidRPr="001C54A7">
        <w:rPr>
          <w:rFonts w:asciiTheme="minorHAnsi" w:hAnsiTheme="minorHAnsi" w:cstheme="minorHAnsi"/>
          <w:sz w:val="20"/>
          <w:szCs w:val="20"/>
        </w:rPr>
        <w:t xml:space="preserve">. VICERRECTORADO DE INTERNACIONALIZACIÓN: Programa Erasmus+ para movilidad de doctorandos: </w:t>
      </w:r>
      <w:hyperlink r:id="rId15" w:history="1">
        <w:r w:rsidRPr="001C54A7">
          <w:rPr>
            <w:rStyle w:val="Hipervnculo"/>
            <w:rFonts w:asciiTheme="minorHAnsi" w:hAnsiTheme="minorHAnsi" w:cstheme="minorHAnsi"/>
            <w:color w:val="auto"/>
            <w:sz w:val="20"/>
            <w:szCs w:val="20"/>
          </w:rPr>
          <w:t>https://internacional.uca.es/mov-saliente/estudiantes/uca-internacional/uca-internacional-posgrado/</w:t>
        </w:r>
      </w:hyperlink>
      <w:r w:rsidRPr="001C54A7">
        <w:rPr>
          <w:rStyle w:val="Hipervnculo"/>
          <w:rFonts w:asciiTheme="minorHAnsi" w:hAnsiTheme="minorHAnsi" w:cstheme="minorHAnsi"/>
          <w:color w:val="auto"/>
          <w:sz w:val="20"/>
          <w:szCs w:val="20"/>
        </w:rPr>
        <w:t>.</w:t>
      </w:r>
    </w:p>
    <w:p w14:paraId="70A4C8BD" w14:textId="48506EC3" w:rsidR="006D3CA2" w:rsidRPr="001C54A7" w:rsidRDefault="006D3CA2"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bCs/>
          <w:sz w:val="20"/>
          <w:szCs w:val="20"/>
        </w:rPr>
        <w:t xml:space="preserve">Más concretamente, a través de la web del título </w:t>
      </w:r>
      <w:r w:rsidR="00CB281E" w:rsidRPr="001C54A7">
        <w:rPr>
          <w:rFonts w:asciiTheme="minorHAnsi" w:hAnsiTheme="minorHAnsi" w:cstheme="minorHAnsi"/>
          <w:bCs/>
          <w:sz w:val="20"/>
          <w:szCs w:val="20"/>
        </w:rPr>
        <w:t>(</w:t>
      </w:r>
      <w:hyperlink r:id="rId16" w:history="1">
        <w:r w:rsidR="00CB281E" w:rsidRPr="00EF5B2F">
          <w:rPr>
            <w:rStyle w:val="Hipervnculo"/>
            <w:rFonts w:asciiTheme="minorHAnsi" w:hAnsiTheme="minorHAnsi" w:cstheme="minorHAnsi"/>
            <w:bCs/>
            <w:sz w:val="20"/>
            <w:szCs w:val="20"/>
            <w:shd w:val="clear" w:color="auto" w:fill="EFF7FC"/>
          </w:rPr>
          <w:t>http://bitly.ws/zDDL</w:t>
        </w:r>
      </w:hyperlink>
      <w:r w:rsidRPr="001C54A7">
        <w:rPr>
          <w:rFonts w:asciiTheme="minorHAnsi" w:hAnsiTheme="minorHAnsi" w:cstheme="minorHAnsi"/>
          <w:sz w:val="20"/>
          <w:szCs w:val="20"/>
        </w:rPr>
        <w:t xml:space="preserve">) se tiene acceso de forma estructurada a información pública tanto para los profesores/investigadores del programa, alumnos y comunidad universitaria. </w:t>
      </w:r>
    </w:p>
    <w:p w14:paraId="7CB5F889" w14:textId="77777777" w:rsidR="006D3CA2" w:rsidRPr="001C54A7" w:rsidRDefault="006D3CA2" w:rsidP="001C54A7">
      <w:pPr>
        <w:spacing w:after="0" w:line="360" w:lineRule="auto"/>
        <w:jc w:val="both"/>
        <w:rPr>
          <w:rFonts w:asciiTheme="minorHAnsi" w:hAnsiTheme="minorHAnsi" w:cstheme="minorHAnsi"/>
          <w:bCs/>
          <w:sz w:val="20"/>
          <w:szCs w:val="20"/>
        </w:rPr>
      </w:pPr>
      <w:r w:rsidRPr="001C54A7">
        <w:rPr>
          <w:rFonts w:asciiTheme="minorHAnsi" w:hAnsiTheme="minorHAnsi" w:cstheme="minorHAnsi"/>
          <w:sz w:val="20"/>
          <w:szCs w:val="20"/>
        </w:rPr>
        <w:t xml:space="preserve">En la Web del título aparecen la descripción del título, objetivos y competencias, así como un esquema del PD y de las Líneas de investigación. Se considera destacable mencionar que se puede obtener información sobre los profesores que forman parte de PD y acceso a su CV (Nº ORCID) y proyectos de investigación, así como los recursos a los que tienen acceso los estudiantes e investigadores, las colaboraciones con otras instituciones y los convenios asociados. Propiamente, relacionado con el PD, se encuentra en la Web del título información sobre el Acceso y la Admisión, Matriculación, Normativa y procedimientos aplicables, enlaces a becas y ayudas para doctorandos, Formularios y la Memoria del PD. De reciente incorporación son los resultados del PD (número de matriculados, tesis defendidas, etc.). </w:t>
      </w:r>
      <w:r w:rsidRPr="001C54A7">
        <w:rPr>
          <w:rFonts w:asciiTheme="minorHAnsi" w:hAnsiTheme="minorHAnsi" w:cstheme="minorHAnsi"/>
          <w:sz w:val="20"/>
          <w:szCs w:val="20"/>
        </w:rPr>
        <w:lastRenderedPageBreak/>
        <w:t xml:space="preserve">En la estructura de la información pública del PD se ha considerado de especial interés la inclusión de un enlace específico a las Actividades formativas que oferta el PD. En este se </w:t>
      </w:r>
      <w:r w:rsidRPr="001C54A7">
        <w:rPr>
          <w:rFonts w:asciiTheme="minorHAnsi" w:hAnsiTheme="minorHAnsi" w:cstheme="minorHAnsi"/>
          <w:bCs/>
          <w:sz w:val="20"/>
          <w:szCs w:val="20"/>
        </w:rPr>
        <w:t>indica el contenido de cada una de las actividades formativas, descripción, las capacidades a desarrollar y los procedimientos de control.</w:t>
      </w:r>
    </w:p>
    <w:p w14:paraId="6C0CA5F7" w14:textId="77777777" w:rsidR="006D3CA2" w:rsidRPr="001C54A7" w:rsidRDefault="006D3CA2"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Finalmente, con el fin de mantener la transparencia en lo que se refiere a la calidad y seguimiento del PD, se proporciona un enlace específico a la Comisión Académica del PD y a la Comisión de Calidad del mismo. En estos desplegables se puede obtener información sobre la composición de ambas comisiones, los informes de seguimiento y planes de mejora del título, así como las actas (abiertas para la Comunidad Universitaria y cualquier usuario externo) de las reuniones realizadas y los acuerdos a los que se han llegado. Importante destacar que se encuentra toda la información sobre publicaciones y proyectos actualizada.</w:t>
      </w:r>
    </w:p>
    <w:p w14:paraId="3C47DADC" w14:textId="12AE82EE" w:rsidR="006D3CA2" w:rsidRPr="001C54A7" w:rsidRDefault="006D3CA2" w:rsidP="001C54A7">
      <w:pPr>
        <w:spacing w:after="0" w:line="360" w:lineRule="auto"/>
        <w:jc w:val="both"/>
        <w:rPr>
          <w:rFonts w:asciiTheme="minorHAnsi" w:hAnsiTheme="minorHAnsi" w:cstheme="minorHAnsi"/>
          <w:bCs/>
          <w:sz w:val="20"/>
          <w:szCs w:val="20"/>
        </w:rPr>
      </w:pPr>
      <w:r w:rsidRPr="001C54A7">
        <w:rPr>
          <w:rFonts w:asciiTheme="minorHAnsi" w:hAnsiTheme="minorHAnsi" w:cstheme="minorHAnsi"/>
          <w:bCs/>
          <w:sz w:val="20"/>
          <w:szCs w:val="20"/>
        </w:rPr>
        <w:t>La Escuela Internacional de Doctorado en Estudios del Mar (EIDEMAR) ha difundido la información de los Programas de Doctorado adscritos a ellas a diferentes niveles. A escala internacional se ha realizado difusión en diversos países, especialmente europeos, latinoamericanos y magrebíes, a través de las diversas unidades de la Universidad de Cádiz, especialmente el CEI·MAR (</w:t>
      </w:r>
      <w:hyperlink r:id="rId17" w:history="1">
        <w:r w:rsidRPr="001C54A7">
          <w:rPr>
            <w:rStyle w:val="Hipervnculo"/>
            <w:rFonts w:asciiTheme="minorHAnsi" w:hAnsiTheme="minorHAnsi" w:cstheme="minorHAnsi"/>
            <w:bCs/>
            <w:sz w:val="20"/>
            <w:szCs w:val="20"/>
          </w:rPr>
          <w:t>https://bit.ly/2FKMo5g</w:t>
        </w:r>
      </w:hyperlink>
      <w:r w:rsidRPr="001C54A7">
        <w:rPr>
          <w:rFonts w:asciiTheme="minorHAnsi" w:hAnsiTheme="minorHAnsi" w:cstheme="minorHAnsi"/>
          <w:bCs/>
          <w:sz w:val="20"/>
          <w:szCs w:val="20"/>
        </w:rPr>
        <w:t xml:space="preserve"> ) y el Servicio de Relaciones Internacionales (</w:t>
      </w:r>
      <w:hyperlink r:id="rId18" w:history="1">
        <w:r w:rsidRPr="001C54A7">
          <w:rPr>
            <w:rStyle w:val="Hipervnculo"/>
            <w:rFonts w:asciiTheme="minorHAnsi" w:hAnsiTheme="minorHAnsi" w:cstheme="minorHAnsi"/>
            <w:bCs/>
            <w:sz w:val="20"/>
            <w:szCs w:val="20"/>
          </w:rPr>
          <w:t>http://bit.ly/2Dumq4S</w:t>
        </w:r>
      </w:hyperlink>
      <w:r w:rsidRPr="001C54A7">
        <w:rPr>
          <w:rFonts w:asciiTheme="minorHAnsi" w:hAnsiTheme="minorHAnsi" w:cstheme="minorHAnsi"/>
          <w:bCs/>
          <w:sz w:val="20"/>
          <w:szCs w:val="20"/>
        </w:rPr>
        <w:t>). Un buen ejemplo de la efectividad de dicha difusión ha sido el encargo por parte de la Asociación Iberoamericana Universitaria de Posgrado (AUIP) del desarrollo del Programa Iberoamericano de Formación de Doctores en el Área de las Ciencias del Mar en Ecuador (</w:t>
      </w:r>
      <w:hyperlink r:id="rId19" w:history="1">
        <w:r w:rsidRPr="001C54A7">
          <w:rPr>
            <w:rStyle w:val="Hipervnculo"/>
            <w:rFonts w:asciiTheme="minorHAnsi" w:hAnsiTheme="minorHAnsi" w:cstheme="minorHAnsi"/>
            <w:sz w:val="20"/>
            <w:szCs w:val="20"/>
          </w:rPr>
          <w:t>https://bit.ly/3JH1jyd</w:t>
        </w:r>
      </w:hyperlink>
      <w:r w:rsidRPr="001C54A7">
        <w:rPr>
          <w:rFonts w:asciiTheme="minorHAnsi" w:hAnsiTheme="minorHAnsi" w:cstheme="minorHAnsi"/>
          <w:sz w:val="20"/>
          <w:szCs w:val="20"/>
        </w:rPr>
        <w:t xml:space="preserve"> )</w:t>
      </w:r>
      <w:r w:rsidRPr="001C54A7">
        <w:rPr>
          <w:rFonts w:asciiTheme="minorHAnsi" w:hAnsiTheme="minorHAnsi" w:cstheme="minorHAnsi"/>
          <w:bCs/>
          <w:sz w:val="20"/>
          <w:szCs w:val="20"/>
        </w:rPr>
        <w:t>, y los acuerdos en cuanto a la formación de doctores de la Universidad de Cádiz con la Universidad Nacional Autónoma de Mé</w:t>
      </w:r>
      <w:r w:rsidR="009A20B5">
        <w:rPr>
          <w:rFonts w:asciiTheme="minorHAnsi" w:hAnsiTheme="minorHAnsi" w:cstheme="minorHAnsi"/>
          <w:bCs/>
          <w:sz w:val="20"/>
          <w:szCs w:val="20"/>
        </w:rPr>
        <w:t>x</w:t>
      </w:r>
      <w:r w:rsidRPr="001C54A7">
        <w:rPr>
          <w:rFonts w:asciiTheme="minorHAnsi" w:hAnsiTheme="minorHAnsi" w:cstheme="minorHAnsi"/>
          <w:bCs/>
          <w:sz w:val="20"/>
          <w:szCs w:val="20"/>
        </w:rPr>
        <w:t>ico (</w:t>
      </w:r>
      <w:hyperlink r:id="rId20" w:history="1">
        <w:r w:rsidRPr="001C54A7">
          <w:rPr>
            <w:rStyle w:val="Hipervnculo"/>
            <w:rFonts w:asciiTheme="minorHAnsi" w:hAnsiTheme="minorHAnsi" w:cstheme="minorHAnsi"/>
            <w:bCs/>
            <w:sz w:val="20"/>
            <w:szCs w:val="20"/>
          </w:rPr>
          <w:t>https://bit.ly/2KdQ4Py</w:t>
        </w:r>
      </w:hyperlink>
      <w:r w:rsidRPr="001C54A7">
        <w:rPr>
          <w:rFonts w:asciiTheme="minorHAnsi" w:hAnsiTheme="minorHAnsi" w:cstheme="minorHAnsi"/>
          <w:bCs/>
          <w:sz w:val="20"/>
          <w:szCs w:val="20"/>
        </w:rPr>
        <w:t>). En 2021 se han firmado nuevos acuerdos con la AUIP y las Universidades del Magdalena (Colombia), del Valle (Colombia) y de la Habana (Cuba) para la formación de doctores en el área de Derecho Marítimo e Internacional (</w:t>
      </w:r>
      <w:hyperlink r:id="rId21" w:history="1">
        <w:r w:rsidRPr="001C54A7">
          <w:rPr>
            <w:rStyle w:val="Hipervnculo"/>
            <w:rFonts w:asciiTheme="minorHAnsi" w:hAnsiTheme="minorHAnsi" w:cstheme="minorHAnsi"/>
            <w:bCs/>
            <w:sz w:val="20"/>
            <w:szCs w:val="20"/>
          </w:rPr>
          <w:t>https://bit.ly/3rYqCpi</w:t>
        </w:r>
      </w:hyperlink>
      <w:r w:rsidRPr="001C54A7">
        <w:rPr>
          <w:rFonts w:asciiTheme="minorHAnsi" w:hAnsiTheme="minorHAnsi" w:cstheme="minorHAnsi"/>
          <w:bCs/>
          <w:sz w:val="20"/>
          <w:szCs w:val="20"/>
        </w:rPr>
        <w:t>). A nivel nacional se publicita en las Conferencias Anuales de Directores de Escuelas Doctorales, organizada por la Universidad de Cádiz en 2021 y en los Foros de Posgrado y Formación Continua. Y a nivel autonómico especialmente a través de las Jornadas Doctorales de EIDEMAR (2019-20-</w:t>
      </w:r>
      <w:hyperlink r:id="rId22" w:history="1">
        <w:r w:rsidRPr="001C54A7">
          <w:rPr>
            <w:rStyle w:val="Hipervnculo"/>
            <w:rFonts w:asciiTheme="minorHAnsi" w:hAnsiTheme="minorHAnsi" w:cstheme="minorHAnsi"/>
            <w:bCs/>
            <w:sz w:val="20"/>
            <w:szCs w:val="20"/>
          </w:rPr>
          <w:t>https://bit.ly/36nGAOv</w:t>
        </w:r>
      </w:hyperlink>
      <w:r w:rsidRPr="001C54A7">
        <w:rPr>
          <w:rFonts w:asciiTheme="minorHAnsi" w:hAnsiTheme="minorHAnsi" w:cstheme="minorHAnsi"/>
          <w:bCs/>
          <w:sz w:val="20"/>
          <w:szCs w:val="20"/>
        </w:rPr>
        <w:t xml:space="preserve">) que tratan además de difundir la oferta entre el alumnado de Máster. </w:t>
      </w:r>
    </w:p>
    <w:p w14:paraId="60D5B405" w14:textId="5848F9C5" w:rsidR="00A41C70" w:rsidRPr="00FC1710" w:rsidRDefault="006D3CA2" w:rsidP="001C54A7">
      <w:pPr>
        <w:spacing w:after="0" w:line="360" w:lineRule="auto"/>
        <w:jc w:val="both"/>
        <w:rPr>
          <w:rFonts w:asciiTheme="minorHAnsi" w:hAnsiTheme="minorHAnsi" w:cstheme="minorHAnsi"/>
          <w:bCs/>
          <w:sz w:val="20"/>
          <w:szCs w:val="20"/>
        </w:rPr>
      </w:pPr>
      <w:r w:rsidRPr="00FC1710">
        <w:rPr>
          <w:rFonts w:asciiTheme="minorHAnsi" w:hAnsiTheme="minorHAnsi" w:cstheme="minorHAnsi"/>
          <w:bCs/>
          <w:sz w:val="20"/>
          <w:szCs w:val="20"/>
        </w:rPr>
        <w:t xml:space="preserve">Adicionalmente, a través de las direcciones de correo electrónico institucionales se difunde </w:t>
      </w:r>
      <w:r w:rsidR="00CA445B" w:rsidRPr="00FC1710">
        <w:rPr>
          <w:rFonts w:asciiTheme="minorHAnsi" w:hAnsiTheme="minorHAnsi" w:cstheme="minorHAnsi"/>
          <w:bCs/>
          <w:sz w:val="20"/>
          <w:szCs w:val="20"/>
        </w:rPr>
        <w:t>l</w:t>
      </w:r>
      <w:r w:rsidRPr="00FC1710">
        <w:rPr>
          <w:rFonts w:asciiTheme="minorHAnsi" w:hAnsiTheme="minorHAnsi" w:cstheme="minorHAnsi"/>
          <w:bCs/>
          <w:sz w:val="20"/>
          <w:szCs w:val="20"/>
        </w:rPr>
        <w:t>a información a los diversos Grupos de Interés, especialmente a través de la web del Instituto Universitario de Investigación Marina (INMAR) (</w:t>
      </w:r>
      <w:hyperlink r:id="rId23" w:history="1">
        <w:r w:rsidRPr="00FC1710">
          <w:rPr>
            <w:rStyle w:val="Hipervnculo"/>
            <w:rFonts w:asciiTheme="minorHAnsi" w:hAnsiTheme="minorHAnsi" w:cstheme="minorHAnsi"/>
            <w:bCs/>
            <w:sz w:val="20"/>
            <w:szCs w:val="20"/>
          </w:rPr>
          <w:t>http://inmar.uca.es/</w:t>
        </w:r>
      </w:hyperlink>
      <w:r w:rsidRPr="00FC1710">
        <w:rPr>
          <w:rFonts w:asciiTheme="minorHAnsi" w:hAnsiTheme="minorHAnsi" w:cstheme="minorHAnsi"/>
          <w:bCs/>
          <w:sz w:val="20"/>
          <w:szCs w:val="20"/>
        </w:rPr>
        <w:t>) y el Instituto de Ciencias Marinas de Andalucía (ICMAN-CSIC) (</w:t>
      </w:r>
      <w:hyperlink r:id="rId24" w:history="1">
        <w:r w:rsidRPr="00FC1710">
          <w:rPr>
            <w:rStyle w:val="Hipervnculo"/>
            <w:rFonts w:asciiTheme="minorHAnsi" w:hAnsiTheme="minorHAnsi" w:cstheme="minorHAnsi"/>
            <w:bCs/>
            <w:sz w:val="20"/>
            <w:szCs w:val="20"/>
          </w:rPr>
          <w:t>http://www.icman.csic.es/es/</w:t>
        </w:r>
      </w:hyperlink>
      <w:r w:rsidRPr="00FC1710">
        <w:rPr>
          <w:rFonts w:asciiTheme="minorHAnsi" w:hAnsiTheme="minorHAnsi" w:cstheme="minorHAnsi"/>
          <w:bCs/>
          <w:sz w:val="20"/>
          <w:szCs w:val="20"/>
        </w:rPr>
        <w:t>). Por último, el Plan de Acción Tutorial de la Facultad de Ciencias del Mar y Ambientales de la Universidad de Cádiz incluye la difusión entre su alumnado de la oferta de doctorado del Centro (</w:t>
      </w:r>
      <w:hyperlink r:id="rId25" w:history="1">
        <w:r w:rsidRPr="00FC1710">
          <w:rPr>
            <w:rStyle w:val="Hipervnculo"/>
            <w:rFonts w:asciiTheme="minorHAnsi" w:hAnsiTheme="minorHAnsi" w:cstheme="minorHAnsi"/>
            <w:sz w:val="20"/>
            <w:szCs w:val="20"/>
          </w:rPr>
          <w:t>https://bit.ly/2ILHVSn</w:t>
        </w:r>
      </w:hyperlink>
      <w:r w:rsidRPr="00FC1710">
        <w:rPr>
          <w:rFonts w:asciiTheme="minorHAnsi" w:hAnsiTheme="minorHAnsi" w:cstheme="minorHAnsi"/>
          <w:bCs/>
          <w:sz w:val="20"/>
          <w:szCs w:val="20"/>
        </w:rPr>
        <w:t xml:space="preserve">). Destacar las Redes sociales tanto de la Universidad de Cádiz, como de CEIMAR así como </w:t>
      </w:r>
      <w:r w:rsidR="009A20B5" w:rsidRPr="00FC1710">
        <w:rPr>
          <w:rFonts w:asciiTheme="minorHAnsi" w:hAnsiTheme="minorHAnsi" w:cstheme="minorHAnsi"/>
          <w:bCs/>
          <w:sz w:val="20"/>
          <w:szCs w:val="20"/>
        </w:rPr>
        <w:t>d</w:t>
      </w:r>
      <w:r w:rsidRPr="00FC1710">
        <w:rPr>
          <w:rFonts w:asciiTheme="minorHAnsi" w:hAnsiTheme="minorHAnsi" w:cstheme="minorHAnsi"/>
          <w:bCs/>
          <w:sz w:val="20"/>
          <w:szCs w:val="20"/>
        </w:rPr>
        <w:t>el ICMAN-CSIC: Facebook, Twitter, Google i+ y YouTube, que también juegan un papel importante en la difusión de la información.</w:t>
      </w:r>
    </w:p>
    <w:p w14:paraId="4BA24B1E" w14:textId="2836FDAF" w:rsidR="00CB281E" w:rsidRPr="00FC1710" w:rsidRDefault="00CB281E" w:rsidP="001C54A7">
      <w:pPr>
        <w:pStyle w:val="AGAETexto"/>
        <w:spacing w:before="0" w:after="0"/>
        <w:rPr>
          <w:rFonts w:asciiTheme="minorHAnsi" w:hAnsiTheme="minorHAnsi" w:cstheme="minorHAnsi"/>
          <w:sz w:val="20"/>
          <w:szCs w:val="20"/>
          <w:shd w:val="clear" w:color="auto" w:fill="FFFFFF"/>
        </w:rPr>
      </w:pPr>
      <w:r w:rsidRPr="00FC1710">
        <w:rPr>
          <w:rFonts w:asciiTheme="minorHAnsi" w:hAnsiTheme="minorHAnsi" w:cstheme="minorHAnsi"/>
          <w:sz w:val="20"/>
          <w:szCs w:val="20"/>
          <w:shd w:val="clear" w:color="auto" w:fill="FFFFFF"/>
        </w:rPr>
        <w:t xml:space="preserve">Los indicadores de satisfacción del estudiantado y profesorado con la IPD forman parte del Sistema de Garantía de Calidad, </w:t>
      </w:r>
      <w:r w:rsidRPr="00FC1710">
        <w:rPr>
          <w:rFonts w:asciiTheme="minorHAnsi" w:hAnsiTheme="minorHAnsi" w:cstheme="minorHAnsi"/>
          <w:sz w:val="20"/>
          <w:szCs w:val="20"/>
        </w:rPr>
        <w:t>P01 - Procedimiento para la difusión e información pública del programa de doctorado</w:t>
      </w:r>
      <w:r w:rsidRPr="00FC1710">
        <w:rPr>
          <w:rFonts w:asciiTheme="minorHAnsi" w:hAnsiTheme="minorHAnsi" w:cstheme="minorHAnsi"/>
          <w:sz w:val="20"/>
          <w:szCs w:val="20"/>
          <w:shd w:val="clear" w:color="auto" w:fill="FFFFFF"/>
        </w:rPr>
        <w:t>. Estos indicadores se analizan y son utilizados para la mejora del título a través de este autoinforme, donde se detectan los puntos fuertes, puntos débiles y se diseñan, en este último caso, acciones de mejora.</w:t>
      </w:r>
    </w:p>
    <w:p w14:paraId="0053EB3D" w14:textId="4BE19C48" w:rsidR="00D17C6D" w:rsidRPr="001C54A7" w:rsidRDefault="00D17C6D" w:rsidP="001C54A7">
      <w:pPr>
        <w:spacing w:after="0" w:line="360" w:lineRule="auto"/>
        <w:jc w:val="both"/>
        <w:rPr>
          <w:rFonts w:asciiTheme="minorHAnsi" w:hAnsiTheme="minorHAnsi" w:cstheme="minorHAnsi"/>
          <w:sz w:val="20"/>
          <w:szCs w:val="20"/>
        </w:rPr>
      </w:pPr>
      <w:r w:rsidRPr="00FC1710">
        <w:rPr>
          <w:rFonts w:asciiTheme="minorHAnsi" w:hAnsiTheme="minorHAnsi" w:cstheme="minorHAnsi"/>
          <w:sz w:val="20"/>
          <w:szCs w:val="20"/>
        </w:rPr>
        <w:t>El grado de satisfacción de los doctorandos y los investigadores con la difusión e información del Programa de Doctorado (</w:t>
      </w:r>
      <w:r w:rsidRPr="00FC1710">
        <w:rPr>
          <w:rFonts w:asciiTheme="minorHAnsi" w:eastAsia="Times New Roman" w:hAnsiTheme="minorHAnsi" w:cstheme="minorHAnsi"/>
          <w:color w:val="000000"/>
          <w:sz w:val="20"/>
          <w:szCs w:val="20"/>
          <w:lang w:eastAsia="es-ES"/>
        </w:rPr>
        <w:t xml:space="preserve">ISGCPD-P01-01 y 02) </w:t>
      </w:r>
      <w:r w:rsidRPr="00FC1710">
        <w:rPr>
          <w:rFonts w:asciiTheme="minorHAnsi" w:hAnsiTheme="minorHAnsi" w:cstheme="minorHAnsi"/>
          <w:sz w:val="20"/>
          <w:szCs w:val="20"/>
        </w:rPr>
        <w:t>es alto</w:t>
      </w:r>
      <w:r w:rsidR="00876B3E" w:rsidRPr="00FC1710">
        <w:rPr>
          <w:rFonts w:asciiTheme="minorHAnsi" w:hAnsiTheme="minorHAnsi" w:cstheme="minorHAnsi"/>
          <w:sz w:val="20"/>
          <w:szCs w:val="20"/>
        </w:rPr>
        <w:t>,</w:t>
      </w:r>
      <w:r w:rsidRPr="00FC1710">
        <w:rPr>
          <w:rFonts w:asciiTheme="minorHAnsi" w:hAnsiTheme="minorHAnsi" w:cstheme="minorHAnsi"/>
          <w:sz w:val="20"/>
          <w:szCs w:val="20"/>
        </w:rPr>
        <w:t xml:space="preserve"> con valores simi</w:t>
      </w:r>
      <w:r w:rsidR="00C23BDF" w:rsidRPr="00FC1710">
        <w:rPr>
          <w:rFonts w:asciiTheme="minorHAnsi" w:hAnsiTheme="minorHAnsi" w:cstheme="minorHAnsi"/>
          <w:sz w:val="20"/>
          <w:szCs w:val="20"/>
        </w:rPr>
        <w:t>lares a</w:t>
      </w:r>
      <w:r w:rsidR="00951101" w:rsidRPr="00FC1710">
        <w:rPr>
          <w:rFonts w:asciiTheme="minorHAnsi" w:hAnsiTheme="minorHAnsi" w:cstheme="minorHAnsi"/>
          <w:sz w:val="20"/>
          <w:szCs w:val="20"/>
        </w:rPr>
        <w:t xml:space="preserve"> </w:t>
      </w:r>
      <w:r w:rsidR="00C23BDF" w:rsidRPr="00FC1710">
        <w:rPr>
          <w:rFonts w:asciiTheme="minorHAnsi" w:hAnsiTheme="minorHAnsi" w:cstheme="minorHAnsi"/>
          <w:sz w:val="20"/>
          <w:szCs w:val="20"/>
        </w:rPr>
        <w:t>l</w:t>
      </w:r>
      <w:r w:rsidR="00951101" w:rsidRPr="00FC1710">
        <w:rPr>
          <w:rFonts w:asciiTheme="minorHAnsi" w:hAnsiTheme="minorHAnsi" w:cstheme="minorHAnsi"/>
          <w:sz w:val="20"/>
          <w:szCs w:val="20"/>
        </w:rPr>
        <w:t>os</w:t>
      </w:r>
      <w:r w:rsidR="00C23BDF" w:rsidRPr="00FC1710">
        <w:rPr>
          <w:rFonts w:asciiTheme="minorHAnsi" w:hAnsiTheme="minorHAnsi" w:cstheme="minorHAnsi"/>
          <w:sz w:val="20"/>
          <w:szCs w:val="20"/>
        </w:rPr>
        <w:t xml:space="preserve"> </w:t>
      </w:r>
      <w:r w:rsidRPr="00FC1710">
        <w:rPr>
          <w:rFonts w:asciiTheme="minorHAnsi" w:hAnsiTheme="minorHAnsi" w:cstheme="minorHAnsi"/>
          <w:sz w:val="20"/>
          <w:szCs w:val="20"/>
        </w:rPr>
        <w:t>del curso anterior ta</w:t>
      </w:r>
      <w:r w:rsidR="00B5651B" w:rsidRPr="00FC1710">
        <w:rPr>
          <w:rFonts w:asciiTheme="minorHAnsi" w:hAnsiTheme="minorHAnsi" w:cstheme="minorHAnsi"/>
          <w:sz w:val="20"/>
          <w:szCs w:val="20"/>
        </w:rPr>
        <w:t>nto en doctorandos (3,73</w:t>
      </w:r>
      <w:r w:rsidR="00C23BDF" w:rsidRPr="00FC1710">
        <w:rPr>
          <w:rFonts w:asciiTheme="minorHAnsi" w:hAnsiTheme="minorHAnsi" w:cstheme="minorHAnsi"/>
          <w:sz w:val="20"/>
          <w:szCs w:val="20"/>
        </w:rPr>
        <w:t xml:space="preserve"> frente</w:t>
      </w:r>
      <w:r w:rsidR="00B5651B" w:rsidRPr="00FC1710">
        <w:rPr>
          <w:rFonts w:asciiTheme="minorHAnsi" w:hAnsiTheme="minorHAnsi" w:cstheme="minorHAnsi"/>
          <w:sz w:val="20"/>
          <w:szCs w:val="20"/>
        </w:rPr>
        <w:t xml:space="preserve"> a 3,6</w:t>
      </w:r>
      <w:r w:rsidRPr="00FC1710">
        <w:rPr>
          <w:rFonts w:asciiTheme="minorHAnsi" w:hAnsiTheme="minorHAnsi" w:cstheme="minorHAnsi"/>
          <w:sz w:val="20"/>
          <w:szCs w:val="20"/>
        </w:rPr>
        <w:t xml:space="preserve">7) como </w:t>
      </w:r>
      <w:r w:rsidR="00B5651B" w:rsidRPr="00FC1710">
        <w:rPr>
          <w:rFonts w:asciiTheme="minorHAnsi" w:hAnsiTheme="minorHAnsi" w:cstheme="minorHAnsi"/>
          <w:sz w:val="20"/>
          <w:szCs w:val="20"/>
        </w:rPr>
        <w:t>en investigadores (3,74 frente a 3,75</w:t>
      </w:r>
      <w:r w:rsidRPr="00FC1710">
        <w:rPr>
          <w:rFonts w:asciiTheme="minorHAnsi" w:hAnsiTheme="minorHAnsi" w:cstheme="minorHAnsi"/>
          <w:sz w:val="20"/>
          <w:szCs w:val="20"/>
        </w:rPr>
        <w:t>)</w:t>
      </w:r>
      <w:r w:rsidR="00C23BDF" w:rsidRPr="00FC1710">
        <w:rPr>
          <w:rFonts w:asciiTheme="minorHAnsi" w:hAnsiTheme="minorHAnsi" w:cstheme="minorHAnsi"/>
          <w:sz w:val="20"/>
          <w:szCs w:val="20"/>
        </w:rPr>
        <w:t>. Si lo comparamos con los datos del centro</w:t>
      </w:r>
      <w:r w:rsidR="00C23BDF" w:rsidRPr="001C54A7">
        <w:rPr>
          <w:rFonts w:asciiTheme="minorHAnsi" w:hAnsiTheme="minorHAnsi" w:cstheme="minorHAnsi"/>
          <w:sz w:val="20"/>
          <w:szCs w:val="20"/>
        </w:rPr>
        <w:t xml:space="preserve"> observa</w:t>
      </w:r>
      <w:r w:rsidR="00CB281E" w:rsidRPr="001C54A7">
        <w:rPr>
          <w:rFonts w:asciiTheme="minorHAnsi" w:hAnsiTheme="minorHAnsi" w:cstheme="minorHAnsi"/>
          <w:sz w:val="20"/>
          <w:szCs w:val="20"/>
        </w:rPr>
        <w:t>m</w:t>
      </w:r>
      <w:r w:rsidR="00C23BDF" w:rsidRPr="001C54A7">
        <w:rPr>
          <w:rFonts w:asciiTheme="minorHAnsi" w:hAnsiTheme="minorHAnsi" w:cstheme="minorHAnsi"/>
          <w:sz w:val="20"/>
          <w:szCs w:val="20"/>
        </w:rPr>
        <w:t xml:space="preserve">os una tendencia similar </w:t>
      </w:r>
      <w:r w:rsidR="00B5651B">
        <w:rPr>
          <w:rFonts w:asciiTheme="minorHAnsi" w:hAnsiTheme="minorHAnsi" w:cstheme="minorHAnsi"/>
          <w:sz w:val="20"/>
          <w:szCs w:val="20"/>
        </w:rPr>
        <w:lastRenderedPageBreak/>
        <w:t>tanto en doctorandos (3,61 frente a 3,62) como en investigadores (3.87 frente a 3,9</w:t>
      </w:r>
      <w:r w:rsidR="00C23BDF" w:rsidRPr="001C54A7">
        <w:rPr>
          <w:rFonts w:asciiTheme="minorHAnsi" w:hAnsiTheme="minorHAnsi" w:cstheme="minorHAnsi"/>
          <w:sz w:val="20"/>
          <w:szCs w:val="20"/>
        </w:rPr>
        <w:t>2)</w:t>
      </w:r>
      <w:r w:rsidR="00CB281E" w:rsidRPr="001C54A7">
        <w:rPr>
          <w:rFonts w:asciiTheme="minorHAnsi" w:hAnsiTheme="minorHAnsi" w:cstheme="minorHAnsi"/>
          <w:sz w:val="20"/>
          <w:szCs w:val="20"/>
        </w:rPr>
        <w:t xml:space="preserve">, por lo que lo achacamos a circunstancias coyunturales no dependientes del PD puesto que se siguen obteniendo valores que superan el OI (3,5). </w:t>
      </w:r>
      <w:r w:rsidR="00C23BDF" w:rsidRPr="001C54A7">
        <w:rPr>
          <w:rFonts w:asciiTheme="minorHAnsi" w:hAnsiTheme="minorHAnsi" w:cstheme="minorHAnsi"/>
          <w:sz w:val="20"/>
          <w:szCs w:val="20"/>
        </w:rPr>
        <w:t xml:space="preserve"> </w:t>
      </w:r>
      <w:r w:rsidRPr="001C54A7">
        <w:rPr>
          <w:rFonts w:asciiTheme="minorHAnsi" w:hAnsiTheme="minorHAnsi" w:cstheme="minorHAnsi"/>
          <w:sz w:val="20"/>
          <w:szCs w:val="20"/>
        </w:rPr>
        <w:t xml:space="preserve"> </w:t>
      </w:r>
    </w:p>
    <w:p w14:paraId="2E742B9F" w14:textId="77777777" w:rsidR="00D17C6D" w:rsidRPr="001C54A7" w:rsidRDefault="00D17C6D" w:rsidP="001C54A7">
      <w:pPr>
        <w:spacing w:after="0" w:line="360" w:lineRule="auto"/>
        <w:jc w:val="both"/>
        <w:rPr>
          <w:rFonts w:asciiTheme="minorHAnsi" w:hAnsiTheme="minorHAnsi" w:cstheme="minorHAnsi"/>
          <w:sz w:val="20"/>
          <w:szCs w:val="20"/>
        </w:rPr>
      </w:pPr>
    </w:p>
    <w:p w14:paraId="083C3415" w14:textId="08A6C580" w:rsidR="00391CC3" w:rsidRPr="001C54A7" w:rsidRDefault="00391CC3" w:rsidP="001C54A7">
      <w:pPr>
        <w:pStyle w:val="AGAETexto"/>
        <w:spacing w:before="0" w:after="0"/>
        <w:rPr>
          <w:rFonts w:asciiTheme="minorHAnsi" w:hAnsiTheme="minorHAnsi" w:cstheme="minorHAnsi"/>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301ED5" w:rsidRPr="001C54A7" w14:paraId="7DEA136E" w14:textId="77777777" w:rsidTr="00491FC9">
        <w:trPr>
          <w:jc w:val="center"/>
        </w:trPr>
        <w:tc>
          <w:tcPr>
            <w:tcW w:w="5000" w:type="pct"/>
            <w:shd w:val="clear" w:color="auto" w:fill="00607C"/>
          </w:tcPr>
          <w:p w14:paraId="7C0C4618" w14:textId="77777777" w:rsidR="00301ED5" w:rsidRPr="001C54A7" w:rsidRDefault="00301ED5" w:rsidP="001C54A7">
            <w:pPr>
              <w:spacing w:after="0" w:line="360" w:lineRule="auto"/>
              <w:jc w:val="both"/>
              <w:rPr>
                <w:rFonts w:asciiTheme="minorHAnsi" w:hAnsiTheme="minorHAnsi" w:cstheme="minorHAnsi"/>
                <w:b/>
                <w:i/>
                <w:color w:val="FFFFFF"/>
                <w:sz w:val="20"/>
                <w:szCs w:val="20"/>
              </w:rPr>
            </w:pPr>
            <w:r w:rsidRPr="001C54A7">
              <w:rPr>
                <w:rFonts w:asciiTheme="minorHAnsi" w:hAnsiTheme="minorHAnsi" w:cstheme="minorHAnsi"/>
                <w:b/>
                <w:i/>
                <w:color w:val="FFFFFF"/>
                <w:sz w:val="20"/>
                <w:szCs w:val="20"/>
              </w:rPr>
              <w:t>Puntos Fuertes:</w:t>
            </w:r>
          </w:p>
        </w:tc>
      </w:tr>
      <w:tr w:rsidR="00301ED5" w:rsidRPr="001C54A7" w14:paraId="2FB34BFD" w14:textId="77777777" w:rsidTr="00491FC9">
        <w:trPr>
          <w:jc w:val="center"/>
        </w:trPr>
        <w:tc>
          <w:tcPr>
            <w:tcW w:w="5000" w:type="pct"/>
            <w:tcBorders>
              <w:bottom w:val="single" w:sz="4" w:space="0" w:color="auto"/>
            </w:tcBorders>
          </w:tcPr>
          <w:p w14:paraId="17F867D0" w14:textId="7F2505F7" w:rsidR="00301ED5" w:rsidRPr="001C54A7" w:rsidRDefault="00B5651B" w:rsidP="001C54A7">
            <w:pPr>
              <w:autoSpaceDE w:val="0"/>
              <w:autoSpaceDN w:val="0"/>
              <w:adjustRightInd w:val="0"/>
              <w:spacing w:after="0" w:line="360" w:lineRule="auto"/>
              <w:jc w:val="both"/>
              <w:rPr>
                <w:rFonts w:asciiTheme="minorHAnsi" w:hAnsiTheme="minorHAnsi" w:cstheme="minorHAnsi"/>
                <w:sz w:val="20"/>
                <w:szCs w:val="20"/>
              </w:rPr>
            </w:pPr>
            <w:r>
              <w:rPr>
                <w:rFonts w:asciiTheme="minorHAnsi" w:hAnsiTheme="minorHAnsi" w:cstheme="minorHAnsi"/>
                <w:b/>
                <w:sz w:val="20"/>
                <w:szCs w:val="20"/>
                <w:shd w:val="clear" w:color="auto" w:fill="FFFFFF"/>
              </w:rPr>
              <w:t>2022-23</w:t>
            </w:r>
            <w:r w:rsidR="00964879" w:rsidRPr="001C54A7">
              <w:rPr>
                <w:rFonts w:asciiTheme="minorHAnsi" w:hAnsiTheme="minorHAnsi" w:cstheme="minorHAnsi"/>
                <w:b/>
                <w:sz w:val="20"/>
                <w:szCs w:val="20"/>
                <w:shd w:val="clear" w:color="auto" w:fill="FFFFFF"/>
              </w:rPr>
              <w:t>:</w:t>
            </w:r>
            <w:r w:rsidR="00964879" w:rsidRPr="001C54A7">
              <w:rPr>
                <w:rFonts w:asciiTheme="minorHAnsi" w:hAnsiTheme="minorHAnsi" w:cstheme="minorHAnsi"/>
                <w:sz w:val="20"/>
                <w:szCs w:val="20"/>
                <w:shd w:val="clear" w:color="auto" w:fill="FFFFFF"/>
              </w:rPr>
              <w:t xml:space="preserve"> El grado de satisfacción con la difusión del PD por parte de los investigadores vinculados a las líneas de investig</w:t>
            </w:r>
            <w:r w:rsidR="007F0296" w:rsidRPr="001C54A7">
              <w:rPr>
                <w:rFonts w:asciiTheme="minorHAnsi" w:hAnsiTheme="minorHAnsi" w:cstheme="minorHAnsi"/>
                <w:sz w:val="20"/>
                <w:szCs w:val="20"/>
                <w:shd w:val="clear" w:color="auto" w:fill="FFFFFF"/>
              </w:rPr>
              <w:t xml:space="preserve">ación </w:t>
            </w:r>
            <w:r w:rsidR="00CB281E" w:rsidRPr="001C54A7">
              <w:rPr>
                <w:rFonts w:asciiTheme="minorHAnsi" w:hAnsiTheme="minorHAnsi" w:cstheme="minorHAnsi"/>
                <w:sz w:val="20"/>
                <w:szCs w:val="20"/>
                <w:shd w:val="clear" w:color="auto" w:fill="FFFFFF"/>
              </w:rPr>
              <w:t xml:space="preserve">y de los doctorandos </w:t>
            </w:r>
            <w:r>
              <w:rPr>
                <w:rFonts w:asciiTheme="minorHAnsi" w:hAnsiTheme="minorHAnsi" w:cstheme="minorHAnsi"/>
                <w:sz w:val="20"/>
                <w:szCs w:val="20"/>
                <w:shd w:val="clear" w:color="auto" w:fill="FFFFFF"/>
              </w:rPr>
              <w:t>es alta (3,74 y 3,73</w:t>
            </w:r>
            <w:r w:rsidR="00CB281E" w:rsidRPr="001C54A7">
              <w:rPr>
                <w:rFonts w:asciiTheme="minorHAnsi" w:hAnsiTheme="minorHAnsi" w:cstheme="minorHAnsi"/>
                <w:sz w:val="20"/>
                <w:szCs w:val="20"/>
                <w:shd w:val="clear" w:color="auto" w:fill="FFFFFF"/>
              </w:rPr>
              <w:t>, respectivamente</w:t>
            </w:r>
            <w:r w:rsidR="00964879" w:rsidRPr="001C54A7">
              <w:rPr>
                <w:rFonts w:asciiTheme="minorHAnsi" w:hAnsiTheme="minorHAnsi" w:cstheme="minorHAnsi"/>
                <w:sz w:val="20"/>
                <w:szCs w:val="20"/>
                <w:shd w:val="clear" w:color="auto" w:fill="FFFFFF"/>
              </w:rPr>
              <w:t xml:space="preserve">) </w:t>
            </w:r>
            <w:r w:rsidR="00CB281E" w:rsidRPr="001C54A7">
              <w:rPr>
                <w:rFonts w:asciiTheme="minorHAnsi" w:hAnsiTheme="minorHAnsi" w:cstheme="minorHAnsi"/>
                <w:sz w:val="20"/>
                <w:szCs w:val="20"/>
                <w:shd w:val="clear" w:color="auto" w:fill="FFFFFF"/>
              </w:rPr>
              <w:t xml:space="preserve">y supera el objetivo indicador (3,5) </w:t>
            </w:r>
          </w:p>
        </w:tc>
      </w:tr>
    </w:tbl>
    <w:p w14:paraId="00E02FEC" w14:textId="6CB560D5" w:rsidR="00301ED5" w:rsidRPr="001C54A7" w:rsidRDefault="00301ED5" w:rsidP="001C54A7">
      <w:pPr>
        <w:spacing w:after="0" w:line="360" w:lineRule="auto"/>
        <w:jc w:val="both"/>
        <w:rPr>
          <w:rFonts w:asciiTheme="minorHAnsi" w:hAnsiTheme="minorHAnsi" w:cstheme="minorHAnsi"/>
          <w:bCs/>
          <w:sz w:val="20"/>
          <w:szCs w:val="20"/>
        </w:rPr>
      </w:pPr>
    </w:p>
    <w:p w14:paraId="01DFDDCF" w14:textId="77777777" w:rsidR="00301ED5" w:rsidRPr="001C54A7" w:rsidRDefault="00301ED5" w:rsidP="001C54A7">
      <w:pPr>
        <w:spacing w:after="0" w:line="360" w:lineRule="auto"/>
        <w:jc w:val="both"/>
        <w:rPr>
          <w:rFonts w:asciiTheme="minorHAnsi" w:hAnsiTheme="minorHAnsi" w:cstheme="minorHAnsi"/>
          <w:bCs/>
          <w:sz w:val="20"/>
          <w:szCs w:val="20"/>
        </w:rPr>
      </w:pPr>
    </w:p>
    <w:p w14:paraId="044D0E44" w14:textId="77777777" w:rsidR="00301ED5" w:rsidRPr="001C54A7" w:rsidRDefault="00301ED5" w:rsidP="001C54A7">
      <w:pPr>
        <w:pStyle w:val="Default"/>
        <w:spacing w:line="360" w:lineRule="auto"/>
        <w:jc w:val="both"/>
        <w:rPr>
          <w:rFonts w:asciiTheme="minorHAnsi" w:hAnsiTheme="minorHAnsi" w:cstheme="minorHAnsi"/>
          <w:color w:val="FF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3489"/>
        <w:gridCol w:w="4244"/>
      </w:tblGrid>
      <w:tr w:rsidR="00854631" w:rsidRPr="001C54A7" w14:paraId="3F6182C3" w14:textId="77777777" w:rsidTr="001C54A7">
        <w:trPr>
          <w:jc w:val="center"/>
        </w:trPr>
        <w:tc>
          <w:tcPr>
            <w:tcW w:w="1019" w:type="pct"/>
            <w:tcBorders>
              <w:top w:val="single" w:sz="4" w:space="0" w:color="auto"/>
              <w:left w:val="single" w:sz="4" w:space="0" w:color="auto"/>
              <w:bottom w:val="single" w:sz="4" w:space="0" w:color="auto"/>
              <w:right w:val="single" w:sz="4" w:space="0" w:color="auto"/>
            </w:tcBorders>
            <w:vAlign w:val="center"/>
            <w:hideMark/>
          </w:tcPr>
          <w:p w14:paraId="43722F1A" w14:textId="51FE3B58" w:rsidR="00854631" w:rsidRPr="001C54A7" w:rsidRDefault="00854631" w:rsidP="001C54A7">
            <w:pPr>
              <w:spacing w:after="0" w:line="360" w:lineRule="auto"/>
              <w:jc w:val="center"/>
              <w:rPr>
                <w:rFonts w:asciiTheme="minorHAnsi" w:hAnsiTheme="minorHAnsi" w:cstheme="minorHAnsi"/>
                <w:b/>
                <w:sz w:val="20"/>
                <w:szCs w:val="20"/>
              </w:rPr>
            </w:pPr>
            <w:r w:rsidRPr="001C54A7">
              <w:rPr>
                <w:rFonts w:asciiTheme="minorHAnsi" w:hAnsiTheme="minorHAnsi" w:cstheme="minorHAnsi"/>
                <w:b/>
                <w:sz w:val="20"/>
                <w:szCs w:val="20"/>
              </w:rPr>
              <w:t xml:space="preserve">Fecha del informe </w:t>
            </w:r>
            <w:r w:rsidR="00B5651B">
              <w:rPr>
                <w:rFonts w:asciiTheme="minorHAnsi" w:hAnsiTheme="minorHAnsi" w:cstheme="minorHAnsi"/>
                <w:b/>
                <w:sz w:val="20"/>
                <w:szCs w:val="20"/>
              </w:rPr>
              <w:t>ACCUA</w:t>
            </w:r>
            <w:r w:rsidRPr="001C54A7">
              <w:rPr>
                <w:rFonts w:asciiTheme="minorHAnsi" w:hAnsiTheme="minorHAnsi" w:cstheme="minorHAnsi"/>
                <w:b/>
                <w:sz w:val="20"/>
                <w:szCs w:val="20"/>
              </w:rPr>
              <w:t xml:space="preserve">. Especificar tipo informe </w:t>
            </w:r>
            <w:r w:rsidR="00B5651B">
              <w:rPr>
                <w:rFonts w:asciiTheme="minorHAnsi" w:hAnsiTheme="minorHAnsi" w:cstheme="minorHAnsi"/>
                <w:b/>
                <w:sz w:val="20"/>
                <w:szCs w:val="20"/>
              </w:rPr>
              <w:t>DEVA</w:t>
            </w:r>
            <w:r w:rsidRPr="001C54A7">
              <w:rPr>
                <w:rFonts w:asciiTheme="minorHAnsi" w:hAnsiTheme="minorHAnsi" w:cstheme="minorHAnsi"/>
                <w:b/>
                <w:sz w:val="20"/>
                <w:szCs w:val="20"/>
              </w:rPr>
              <w:t xml:space="preserve"> (*)</w:t>
            </w:r>
          </w:p>
        </w:tc>
        <w:tc>
          <w:tcPr>
            <w:tcW w:w="1796" w:type="pct"/>
            <w:tcBorders>
              <w:top w:val="single" w:sz="4" w:space="0" w:color="auto"/>
              <w:left w:val="single" w:sz="4" w:space="0" w:color="auto"/>
              <w:bottom w:val="single" w:sz="4" w:space="0" w:color="auto"/>
              <w:right w:val="single" w:sz="4" w:space="0" w:color="auto"/>
            </w:tcBorders>
            <w:vAlign w:val="center"/>
            <w:hideMark/>
          </w:tcPr>
          <w:p w14:paraId="0E85C4E0" w14:textId="77777777" w:rsidR="00854631" w:rsidRPr="001C54A7" w:rsidRDefault="00854631" w:rsidP="001C54A7">
            <w:pPr>
              <w:spacing w:after="0" w:line="360" w:lineRule="auto"/>
              <w:jc w:val="center"/>
              <w:rPr>
                <w:rFonts w:asciiTheme="minorHAnsi" w:hAnsiTheme="minorHAnsi" w:cstheme="minorHAnsi"/>
                <w:b/>
                <w:sz w:val="20"/>
                <w:szCs w:val="20"/>
              </w:rPr>
            </w:pPr>
            <w:r w:rsidRPr="001C54A7">
              <w:rPr>
                <w:rFonts w:asciiTheme="minorHAnsi" w:hAnsiTheme="minorHAnsi" w:cstheme="minorHAnsi"/>
                <w:b/>
                <w:sz w:val="20"/>
                <w:szCs w:val="20"/>
              </w:rPr>
              <w:t>Recomendaciones recibidas</w:t>
            </w:r>
          </w:p>
        </w:tc>
        <w:tc>
          <w:tcPr>
            <w:tcW w:w="2185" w:type="pct"/>
            <w:tcBorders>
              <w:top w:val="single" w:sz="4" w:space="0" w:color="auto"/>
              <w:left w:val="single" w:sz="4" w:space="0" w:color="auto"/>
              <w:bottom w:val="single" w:sz="4" w:space="0" w:color="auto"/>
              <w:right w:val="single" w:sz="4" w:space="0" w:color="auto"/>
            </w:tcBorders>
            <w:vAlign w:val="center"/>
            <w:hideMark/>
          </w:tcPr>
          <w:p w14:paraId="3CDE8357" w14:textId="77777777" w:rsidR="00854631" w:rsidRPr="001C54A7" w:rsidRDefault="00854631" w:rsidP="001C54A7">
            <w:pPr>
              <w:spacing w:after="0" w:line="360" w:lineRule="auto"/>
              <w:jc w:val="center"/>
              <w:rPr>
                <w:rFonts w:asciiTheme="minorHAnsi" w:hAnsiTheme="minorHAnsi" w:cstheme="minorHAnsi"/>
                <w:b/>
                <w:sz w:val="20"/>
                <w:szCs w:val="20"/>
              </w:rPr>
            </w:pPr>
            <w:r w:rsidRPr="001C54A7">
              <w:rPr>
                <w:rFonts w:asciiTheme="minorHAnsi" w:hAnsiTheme="minorHAnsi" w:cstheme="minorHAnsi"/>
                <w:b/>
                <w:sz w:val="20"/>
                <w:szCs w:val="20"/>
              </w:rPr>
              <w:t xml:space="preserve">Acciones de mejora para dar respuesta a estas recomendaciones </w:t>
            </w:r>
          </w:p>
        </w:tc>
      </w:tr>
      <w:tr w:rsidR="00854631" w:rsidRPr="001C54A7" w14:paraId="1A171B51" w14:textId="77777777" w:rsidTr="001C54A7">
        <w:trPr>
          <w:jc w:val="center"/>
        </w:trPr>
        <w:tc>
          <w:tcPr>
            <w:tcW w:w="1019" w:type="pct"/>
            <w:tcBorders>
              <w:top w:val="single" w:sz="4" w:space="0" w:color="auto"/>
              <w:left w:val="single" w:sz="4" w:space="0" w:color="auto"/>
              <w:bottom w:val="single" w:sz="4" w:space="0" w:color="auto"/>
              <w:right w:val="single" w:sz="4" w:space="0" w:color="auto"/>
            </w:tcBorders>
            <w:vAlign w:val="center"/>
          </w:tcPr>
          <w:p w14:paraId="1AE24ABC" w14:textId="77777777" w:rsidR="00854631" w:rsidRPr="001C54A7" w:rsidRDefault="00854631" w:rsidP="001C54A7">
            <w:pPr>
              <w:spacing w:after="0" w:line="360" w:lineRule="auto"/>
              <w:jc w:val="center"/>
              <w:rPr>
                <w:rFonts w:asciiTheme="minorHAnsi" w:hAnsiTheme="minorHAnsi" w:cstheme="minorHAnsi"/>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14:paraId="6CCA7655" w14:textId="6C265041" w:rsidR="00854631" w:rsidRPr="001C54A7" w:rsidRDefault="00854631" w:rsidP="001C54A7">
            <w:pPr>
              <w:spacing w:after="0" w:line="360" w:lineRule="auto"/>
              <w:rPr>
                <w:rFonts w:asciiTheme="minorHAnsi" w:hAnsiTheme="minorHAnsi" w:cstheme="minorHAnsi"/>
                <w:i/>
                <w:sz w:val="20"/>
                <w:szCs w:val="20"/>
              </w:rPr>
            </w:pPr>
          </w:p>
        </w:tc>
        <w:tc>
          <w:tcPr>
            <w:tcW w:w="2185" w:type="pct"/>
            <w:tcBorders>
              <w:top w:val="single" w:sz="4" w:space="0" w:color="auto"/>
              <w:left w:val="single" w:sz="4" w:space="0" w:color="auto"/>
              <w:bottom w:val="single" w:sz="4" w:space="0" w:color="auto"/>
              <w:right w:val="single" w:sz="4" w:space="0" w:color="auto"/>
            </w:tcBorders>
          </w:tcPr>
          <w:p w14:paraId="51573849" w14:textId="77777777" w:rsidR="00854631" w:rsidRPr="001C54A7" w:rsidRDefault="00854631" w:rsidP="001C54A7">
            <w:pPr>
              <w:spacing w:after="0" w:line="360" w:lineRule="auto"/>
              <w:rPr>
                <w:rFonts w:asciiTheme="minorHAnsi" w:hAnsiTheme="minorHAnsi" w:cstheme="minorHAnsi"/>
                <w:b/>
                <w:sz w:val="20"/>
                <w:szCs w:val="20"/>
              </w:rPr>
            </w:pPr>
          </w:p>
        </w:tc>
      </w:tr>
      <w:tr w:rsidR="007F0296" w:rsidRPr="001C54A7" w14:paraId="7AB6CFB8" w14:textId="77777777" w:rsidTr="001C54A7">
        <w:trPr>
          <w:jc w:val="center"/>
        </w:trPr>
        <w:tc>
          <w:tcPr>
            <w:tcW w:w="1019" w:type="pct"/>
            <w:tcBorders>
              <w:top w:val="single" w:sz="4" w:space="0" w:color="auto"/>
              <w:left w:val="single" w:sz="4" w:space="0" w:color="auto"/>
              <w:bottom w:val="single" w:sz="4" w:space="0" w:color="auto"/>
              <w:right w:val="single" w:sz="4" w:space="0" w:color="auto"/>
            </w:tcBorders>
            <w:vAlign w:val="center"/>
          </w:tcPr>
          <w:p w14:paraId="67A529A3" w14:textId="77777777" w:rsidR="007F0296" w:rsidRPr="001C54A7" w:rsidRDefault="007F0296" w:rsidP="001C54A7">
            <w:pPr>
              <w:spacing w:after="0" w:line="360" w:lineRule="auto"/>
              <w:jc w:val="center"/>
              <w:rPr>
                <w:rFonts w:asciiTheme="minorHAnsi" w:hAnsiTheme="minorHAnsi" w:cstheme="minorHAnsi"/>
                <w:sz w:val="20"/>
                <w:szCs w:val="20"/>
              </w:rPr>
            </w:pPr>
          </w:p>
          <w:p w14:paraId="463B4FDF" w14:textId="4A62DF0C" w:rsidR="007F0296" w:rsidRPr="001C54A7" w:rsidRDefault="007F0296" w:rsidP="001C54A7">
            <w:pPr>
              <w:spacing w:after="0" w:line="360" w:lineRule="auto"/>
              <w:jc w:val="center"/>
              <w:rPr>
                <w:rFonts w:asciiTheme="minorHAnsi" w:hAnsiTheme="minorHAnsi" w:cstheme="minorHAnsi"/>
                <w:sz w:val="20"/>
                <w:szCs w:val="20"/>
              </w:rPr>
            </w:pPr>
            <w:r w:rsidRPr="001C54A7">
              <w:rPr>
                <w:rFonts w:asciiTheme="minorHAnsi" w:hAnsiTheme="minorHAnsi" w:cstheme="minorHAnsi"/>
                <w:sz w:val="20"/>
                <w:szCs w:val="20"/>
              </w:rPr>
              <w:t xml:space="preserve">2021/22 Informe de seguimiento </w:t>
            </w:r>
            <w:r w:rsidR="00B5651B">
              <w:rPr>
                <w:rFonts w:asciiTheme="minorHAnsi" w:hAnsiTheme="minorHAnsi" w:cstheme="minorHAnsi"/>
                <w:sz w:val="20"/>
                <w:szCs w:val="20"/>
              </w:rPr>
              <w:t>DEVA</w:t>
            </w:r>
            <w:r w:rsidRPr="001C54A7">
              <w:rPr>
                <w:rFonts w:asciiTheme="minorHAnsi" w:hAnsiTheme="minorHAnsi" w:cstheme="minorHAnsi"/>
                <w:sz w:val="20"/>
                <w:szCs w:val="20"/>
              </w:rPr>
              <w:t xml:space="preserve"> de fecha 06/07/2022</w:t>
            </w:r>
          </w:p>
        </w:tc>
        <w:tc>
          <w:tcPr>
            <w:tcW w:w="1796" w:type="pct"/>
            <w:tcBorders>
              <w:top w:val="single" w:sz="4" w:space="0" w:color="auto"/>
              <w:left w:val="single" w:sz="4" w:space="0" w:color="auto"/>
              <w:bottom w:val="single" w:sz="4" w:space="0" w:color="auto"/>
              <w:right w:val="single" w:sz="4" w:space="0" w:color="auto"/>
            </w:tcBorders>
            <w:vAlign w:val="center"/>
          </w:tcPr>
          <w:p w14:paraId="35BC319B" w14:textId="6D9042B7" w:rsidR="007F0296" w:rsidRPr="001C54A7" w:rsidRDefault="0098018F" w:rsidP="001C54A7">
            <w:pPr>
              <w:spacing w:after="0" w:line="360" w:lineRule="auto"/>
              <w:rPr>
                <w:rFonts w:asciiTheme="minorHAnsi" w:hAnsiTheme="minorHAnsi" w:cstheme="minorHAnsi"/>
                <w:i/>
                <w:sz w:val="20"/>
                <w:szCs w:val="20"/>
              </w:rPr>
            </w:pPr>
            <w:r w:rsidRPr="0098018F">
              <w:rPr>
                <w:rFonts w:asciiTheme="minorHAnsi" w:hAnsiTheme="minorHAnsi" w:cstheme="minorHAnsi"/>
                <w:i/>
                <w:sz w:val="20"/>
                <w:szCs w:val="20"/>
              </w:rPr>
              <w:t xml:space="preserve">Se recomienda incluir información en </w:t>
            </w:r>
            <w:r>
              <w:rPr>
                <w:rFonts w:asciiTheme="minorHAnsi" w:hAnsiTheme="minorHAnsi" w:cstheme="minorHAnsi"/>
                <w:i/>
                <w:sz w:val="20"/>
                <w:szCs w:val="20"/>
              </w:rPr>
              <w:t>la página web en lengua inglesa</w:t>
            </w:r>
            <w:r w:rsidRPr="0098018F">
              <w:rPr>
                <w:rFonts w:asciiTheme="minorHAnsi" w:hAnsiTheme="minorHAnsi" w:cstheme="minorHAnsi"/>
                <w:i/>
                <w:sz w:val="20"/>
                <w:szCs w:val="20"/>
              </w:rPr>
              <w:t>.</w:t>
            </w:r>
          </w:p>
        </w:tc>
        <w:tc>
          <w:tcPr>
            <w:tcW w:w="2185" w:type="pct"/>
            <w:tcBorders>
              <w:top w:val="single" w:sz="4" w:space="0" w:color="auto"/>
              <w:left w:val="single" w:sz="4" w:space="0" w:color="auto"/>
              <w:bottom w:val="single" w:sz="4" w:space="0" w:color="auto"/>
              <w:right w:val="single" w:sz="4" w:space="0" w:color="auto"/>
            </w:tcBorders>
          </w:tcPr>
          <w:p w14:paraId="0FC7C8E0" w14:textId="77777777" w:rsidR="007F0296" w:rsidRPr="001C54A7" w:rsidRDefault="007F0296" w:rsidP="001C54A7">
            <w:pPr>
              <w:spacing w:after="0" w:line="360" w:lineRule="auto"/>
              <w:rPr>
                <w:rFonts w:asciiTheme="minorHAnsi" w:hAnsiTheme="minorHAnsi" w:cstheme="minorHAnsi"/>
                <w:b/>
                <w:sz w:val="20"/>
                <w:szCs w:val="20"/>
              </w:rPr>
            </w:pPr>
          </w:p>
          <w:p w14:paraId="7E71EA60" w14:textId="77777777" w:rsidR="007F0296" w:rsidRPr="001C54A7" w:rsidRDefault="007F0296" w:rsidP="001C54A7">
            <w:pPr>
              <w:spacing w:after="0" w:line="360" w:lineRule="auto"/>
              <w:rPr>
                <w:rFonts w:asciiTheme="minorHAnsi" w:hAnsiTheme="minorHAnsi" w:cstheme="minorHAnsi"/>
                <w:b/>
                <w:sz w:val="20"/>
                <w:szCs w:val="20"/>
              </w:rPr>
            </w:pPr>
            <w:r w:rsidRPr="001C54A7">
              <w:rPr>
                <w:rFonts w:asciiTheme="minorHAnsi" w:hAnsiTheme="minorHAnsi" w:cstheme="minorHAnsi"/>
                <w:b/>
                <w:sz w:val="20"/>
                <w:szCs w:val="20"/>
              </w:rPr>
              <w:t>-Se han comenzado los trámites para la traducción de la web a lengua inglesa, a través de la Escuela Doctoral.</w:t>
            </w:r>
          </w:p>
          <w:p w14:paraId="73395D22" w14:textId="77777777" w:rsidR="007F0296" w:rsidRPr="001C54A7" w:rsidRDefault="007F0296" w:rsidP="001C54A7">
            <w:pPr>
              <w:spacing w:after="0" w:line="360" w:lineRule="auto"/>
              <w:rPr>
                <w:rFonts w:asciiTheme="minorHAnsi" w:hAnsiTheme="minorHAnsi" w:cstheme="minorHAnsi"/>
                <w:b/>
                <w:sz w:val="20"/>
                <w:szCs w:val="20"/>
              </w:rPr>
            </w:pPr>
          </w:p>
        </w:tc>
      </w:tr>
      <w:tr w:rsidR="00854631" w:rsidRPr="001C54A7" w14:paraId="7BAEE42D" w14:textId="77777777" w:rsidTr="001C54A7">
        <w:trPr>
          <w:jc w:val="center"/>
        </w:trPr>
        <w:tc>
          <w:tcPr>
            <w:tcW w:w="1019" w:type="pct"/>
            <w:tcBorders>
              <w:top w:val="single" w:sz="4" w:space="0" w:color="auto"/>
              <w:left w:val="single" w:sz="4" w:space="0" w:color="auto"/>
              <w:bottom w:val="single" w:sz="4" w:space="0" w:color="auto"/>
              <w:right w:val="single" w:sz="4" w:space="0" w:color="auto"/>
            </w:tcBorders>
            <w:vAlign w:val="center"/>
          </w:tcPr>
          <w:p w14:paraId="037FC141" w14:textId="77777777" w:rsidR="00854631" w:rsidRPr="001C54A7" w:rsidRDefault="00854631" w:rsidP="001C54A7">
            <w:pPr>
              <w:spacing w:after="0" w:line="360" w:lineRule="auto"/>
              <w:jc w:val="center"/>
              <w:rPr>
                <w:rFonts w:asciiTheme="minorHAnsi" w:hAnsiTheme="minorHAnsi" w:cstheme="minorHAnsi"/>
                <w:sz w:val="20"/>
                <w:szCs w:val="20"/>
              </w:rPr>
            </w:pPr>
          </w:p>
        </w:tc>
        <w:tc>
          <w:tcPr>
            <w:tcW w:w="1796" w:type="pct"/>
            <w:tcBorders>
              <w:top w:val="single" w:sz="4" w:space="0" w:color="auto"/>
              <w:left w:val="single" w:sz="4" w:space="0" w:color="auto"/>
              <w:bottom w:val="single" w:sz="4" w:space="0" w:color="auto"/>
              <w:right w:val="single" w:sz="4" w:space="0" w:color="auto"/>
            </w:tcBorders>
            <w:vAlign w:val="center"/>
          </w:tcPr>
          <w:p w14:paraId="57475456" w14:textId="14E1ABA7" w:rsidR="00854631" w:rsidRPr="001C54A7" w:rsidRDefault="00854631" w:rsidP="001C54A7">
            <w:pPr>
              <w:spacing w:after="0" w:line="360" w:lineRule="auto"/>
              <w:rPr>
                <w:rFonts w:asciiTheme="minorHAnsi" w:hAnsiTheme="minorHAnsi" w:cstheme="minorHAnsi"/>
                <w:i/>
                <w:sz w:val="20"/>
                <w:szCs w:val="20"/>
              </w:rPr>
            </w:pPr>
          </w:p>
        </w:tc>
        <w:tc>
          <w:tcPr>
            <w:tcW w:w="2185" w:type="pct"/>
            <w:tcBorders>
              <w:top w:val="single" w:sz="4" w:space="0" w:color="auto"/>
              <w:left w:val="single" w:sz="4" w:space="0" w:color="auto"/>
              <w:bottom w:val="single" w:sz="4" w:space="0" w:color="auto"/>
              <w:right w:val="single" w:sz="4" w:space="0" w:color="auto"/>
            </w:tcBorders>
          </w:tcPr>
          <w:p w14:paraId="7C2D94B5" w14:textId="77777777" w:rsidR="00854631" w:rsidRPr="001C54A7" w:rsidRDefault="00854631" w:rsidP="001C54A7">
            <w:pPr>
              <w:spacing w:after="0" w:line="360" w:lineRule="auto"/>
              <w:rPr>
                <w:rFonts w:asciiTheme="minorHAnsi" w:hAnsiTheme="minorHAnsi" w:cstheme="minorHAnsi"/>
                <w:b/>
                <w:sz w:val="20"/>
                <w:szCs w:val="20"/>
              </w:rPr>
            </w:pPr>
          </w:p>
        </w:tc>
      </w:tr>
    </w:tbl>
    <w:p w14:paraId="7F749F49" w14:textId="77777777" w:rsidR="00854631" w:rsidRPr="001C54A7" w:rsidRDefault="00854631"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 Informe de verificación, modificación, seguimiento o renovación de la acreditación</w:t>
      </w:r>
    </w:p>
    <w:p w14:paraId="5D70DA20" w14:textId="41D11D56" w:rsidR="00E32F19" w:rsidRPr="001C54A7" w:rsidRDefault="00E32F19" w:rsidP="001C54A7">
      <w:pPr>
        <w:pStyle w:val="Default"/>
        <w:spacing w:line="360" w:lineRule="auto"/>
        <w:jc w:val="both"/>
        <w:rPr>
          <w:rFonts w:asciiTheme="minorHAnsi" w:hAnsiTheme="minorHAnsi" w:cstheme="minorHAnsi"/>
          <w:i/>
          <w:color w:val="auto"/>
          <w:sz w:val="20"/>
          <w:szCs w:val="20"/>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712"/>
      </w:tblGrid>
      <w:tr w:rsidR="003370C1" w:rsidRPr="001C54A7" w14:paraId="37E8AB98" w14:textId="77777777" w:rsidTr="00BB1529">
        <w:trPr>
          <w:jc w:val="center"/>
        </w:trPr>
        <w:tc>
          <w:tcPr>
            <w:tcW w:w="5000" w:type="pct"/>
            <w:shd w:val="clear" w:color="auto" w:fill="D9D9D9"/>
          </w:tcPr>
          <w:p w14:paraId="3DBA8763" w14:textId="648F5BB3" w:rsidR="003370C1" w:rsidRPr="001C54A7" w:rsidRDefault="001C54A7" w:rsidP="001C54A7">
            <w:pPr>
              <w:pStyle w:val="Prrafodelista"/>
              <w:numPr>
                <w:ilvl w:val="0"/>
                <w:numId w:val="2"/>
              </w:numPr>
              <w:spacing w:after="0" w:line="360" w:lineRule="auto"/>
              <w:ind w:left="0" w:hanging="357"/>
              <w:contextualSpacing w:val="0"/>
              <w:rPr>
                <w:rFonts w:asciiTheme="minorHAnsi" w:hAnsiTheme="minorHAnsi" w:cstheme="minorHAnsi"/>
                <w:b/>
                <w:i/>
                <w:sz w:val="28"/>
                <w:szCs w:val="28"/>
              </w:rPr>
            </w:pPr>
            <w:r w:rsidRPr="001C54A7">
              <w:rPr>
                <w:rFonts w:asciiTheme="minorHAnsi" w:hAnsiTheme="minorHAnsi" w:cstheme="minorHAnsi"/>
                <w:b/>
                <w:i/>
                <w:sz w:val="28"/>
                <w:szCs w:val="28"/>
              </w:rPr>
              <w:t xml:space="preserve">2) </w:t>
            </w:r>
            <w:r w:rsidR="003370C1" w:rsidRPr="001C54A7">
              <w:rPr>
                <w:rFonts w:asciiTheme="minorHAnsi" w:hAnsiTheme="minorHAnsi" w:cstheme="minorHAnsi"/>
                <w:b/>
                <w:i/>
                <w:sz w:val="28"/>
                <w:szCs w:val="28"/>
              </w:rPr>
              <w:t>SISTEMA DE GARANTÍA DE CALIDAD</w:t>
            </w:r>
          </w:p>
        </w:tc>
      </w:tr>
    </w:tbl>
    <w:p w14:paraId="442916CC" w14:textId="51CC4AA6" w:rsidR="0023502E" w:rsidRPr="001C54A7" w:rsidRDefault="0023502E" w:rsidP="001C54A7">
      <w:pPr>
        <w:pStyle w:val="Default"/>
        <w:spacing w:line="360" w:lineRule="auto"/>
        <w:jc w:val="both"/>
        <w:rPr>
          <w:rFonts w:asciiTheme="minorHAnsi" w:hAnsiTheme="minorHAnsi" w:cstheme="minorHAnsi"/>
          <w:i/>
          <w:color w:val="auto"/>
          <w:sz w:val="20"/>
          <w:szCs w:val="20"/>
        </w:rPr>
      </w:pPr>
    </w:p>
    <w:p w14:paraId="5E11DF5C" w14:textId="651AC681" w:rsidR="00C525FA" w:rsidRPr="001C54A7" w:rsidRDefault="00C525FA" w:rsidP="001C54A7">
      <w:pPr>
        <w:pStyle w:val="Default"/>
        <w:spacing w:line="360" w:lineRule="auto"/>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El Consejo de Gobierno de la Universidad de</w:t>
      </w:r>
      <w:r w:rsidR="0098018F">
        <w:rPr>
          <w:rFonts w:asciiTheme="minorHAnsi" w:eastAsia="Calibri" w:hAnsiTheme="minorHAnsi" w:cstheme="minorHAnsi"/>
          <w:color w:val="auto"/>
          <w:sz w:val="20"/>
          <w:szCs w:val="20"/>
          <w:shd w:val="clear" w:color="auto" w:fill="FFFFFF"/>
          <w:lang w:eastAsia="en-US"/>
        </w:rPr>
        <w:t xml:space="preserve"> Cádiz aprobó el 10 de octubre </w:t>
      </w:r>
      <w:r w:rsidRPr="001C54A7">
        <w:rPr>
          <w:rFonts w:asciiTheme="minorHAnsi" w:eastAsia="Calibri" w:hAnsiTheme="minorHAnsi" w:cstheme="minorHAnsi"/>
          <w:color w:val="auto"/>
          <w:sz w:val="20"/>
          <w:szCs w:val="20"/>
          <w:shd w:val="clear" w:color="auto" w:fill="FFFFFF"/>
          <w:lang w:eastAsia="en-US"/>
        </w:rPr>
        <w:t>de 2018 la versión 1.0 del Sistema de Garantía de Calidad de los Programas de Doctorado de la UCA. Este Sistema se compone de:</w:t>
      </w:r>
    </w:p>
    <w:p w14:paraId="5AEB389C" w14:textId="77777777" w:rsidR="00C525FA" w:rsidRPr="001C54A7" w:rsidRDefault="00C525FA" w:rsidP="001C54A7">
      <w:pPr>
        <w:pStyle w:val="Default"/>
        <w:numPr>
          <w:ilvl w:val="0"/>
          <w:numId w:val="36"/>
        </w:numPr>
        <w:spacing w:line="360" w:lineRule="auto"/>
        <w:ind w:left="0"/>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Manual de Calidad</w:t>
      </w:r>
    </w:p>
    <w:p w14:paraId="0CE790B7" w14:textId="4F3E3B6C" w:rsidR="00C525FA" w:rsidRPr="001C54A7" w:rsidRDefault="00C525FA" w:rsidP="001C54A7">
      <w:pPr>
        <w:pStyle w:val="Default"/>
        <w:numPr>
          <w:ilvl w:val="0"/>
          <w:numId w:val="36"/>
        </w:numPr>
        <w:spacing w:line="360" w:lineRule="auto"/>
        <w:ind w:left="0"/>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17 Procesos</w:t>
      </w:r>
    </w:p>
    <w:p w14:paraId="76F45F5A" w14:textId="77777777" w:rsidR="00C525FA" w:rsidRPr="001C54A7" w:rsidRDefault="00C525FA" w:rsidP="001C54A7">
      <w:pPr>
        <w:pStyle w:val="Default"/>
        <w:spacing w:line="360" w:lineRule="auto"/>
        <w:jc w:val="both"/>
        <w:rPr>
          <w:rFonts w:asciiTheme="minorHAnsi" w:eastAsia="Calibri" w:hAnsiTheme="minorHAnsi" w:cstheme="minorHAnsi"/>
          <w:color w:val="auto"/>
          <w:sz w:val="20"/>
          <w:szCs w:val="20"/>
          <w:shd w:val="clear" w:color="auto" w:fill="FFFFFF"/>
          <w:lang w:eastAsia="en-US"/>
        </w:rPr>
      </w:pPr>
    </w:p>
    <w:p w14:paraId="17FAEB4C" w14:textId="6BD05B74" w:rsidR="00C525FA" w:rsidRPr="001C54A7" w:rsidRDefault="00C525FA" w:rsidP="001C54A7">
      <w:pPr>
        <w:pStyle w:val="Default"/>
        <w:spacing w:line="360" w:lineRule="auto"/>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En el Manual de Calidad se identifican a los responsables dentro del Sistema y se relacionan las funciones que ostentan en el mismo. Los grupos de interés están identificados en el capítulo 4 articulándose su implicación en los propios procesos del Sistema, fundamentalmente a través de las distintas comisiones y órganos de decisión previstos y/o manifestando su opinión a través de los procesos de recogida de información sobre su satisfacción.</w:t>
      </w:r>
    </w:p>
    <w:p w14:paraId="10216FCB" w14:textId="77777777" w:rsidR="00C525FA" w:rsidRPr="001C54A7" w:rsidRDefault="00C525FA" w:rsidP="001C54A7">
      <w:pPr>
        <w:pStyle w:val="Default"/>
        <w:spacing w:line="360" w:lineRule="auto"/>
        <w:jc w:val="both"/>
        <w:rPr>
          <w:rFonts w:asciiTheme="minorHAnsi" w:eastAsia="Calibri" w:hAnsiTheme="minorHAnsi" w:cstheme="minorHAnsi"/>
          <w:color w:val="auto"/>
          <w:sz w:val="20"/>
          <w:szCs w:val="20"/>
          <w:shd w:val="clear" w:color="auto" w:fill="FFFFFF"/>
          <w:lang w:eastAsia="en-US"/>
        </w:rPr>
      </w:pPr>
    </w:p>
    <w:p w14:paraId="0D97C356" w14:textId="53E3CC41" w:rsidR="00C525FA" w:rsidRPr="001C54A7" w:rsidRDefault="00C525FA" w:rsidP="001C54A7">
      <w:pPr>
        <w:pStyle w:val="Default"/>
        <w:spacing w:line="360" w:lineRule="auto"/>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Los 17 procesos se estructuran en los siguientes apartados:</w:t>
      </w:r>
    </w:p>
    <w:p w14:paraId="122D6913" w14:textId="77777777" w:rsidR="00C525FA" w:rsidRPr="001C54A7" w:rsidRDefault="00C525FA" w:rsidP="001C54A7">
      <w:pPr>
        <w:pStyle w:val="Default"/>
        <w:spacing w:line="360" w:lineRule="auto"/>
        <w:jc w:val="both"/>
        <w:rPr>
          <w:rFonts w:asciiTheme="minorHAnsi" w:eastAsia="Calibri" w:hAnsiTheme="minorHAnsi" w:cstheme="minorHAnsi"/>
          <w:color w:val="auto"/>
          <w:sz w:val="20"/>
          <w:szCs w:val="20"/>
          <w:shd w:val="clear" w:color="auto" w:fill="FFFFFF"/>
          <w:lang w:eastAsia="en-US"/>
        </w:rPr>
      </w:pPr>
    </w:p>
    <w:p w14:paraId="7324C588" w14:textId="77777777" w:rsidR="00C525FA" w:rsidRPr="001C54A7" w:rsidRDefault="00C525FA" w:rsidP="001C54A7">
      <w:pPr>
        <w:pStyle w:val="Default"/>
        <w:numPr>
          <w:ilvl w:val="0"/>
          <w:numId w:val="37"/>
        </w:numPr>
        <w:spacing w:line="360" w:lineRule="auto"/>
        <w:ind w:left="0"/>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lastRenderedPageBreak/>
        <w:t>Objeto</w:t>
      </w:r>
    </w:p>
    <w:p w14:paraId="64BAE51F" w14:textId="77777777" w:rsidR="00C525FA" w:rsidRPr="001C54A7" w:rsidRDefault="00C525FA" w:rsidP="001C54A7">
      <w:pPr>
        <w:pStyle w:val="Default"/>
        <w:numPr>
          <w:ilvl w:val="0"/>
          <w:numId w:val="37"/>
        </w:numPr>
        <w:spacing w:line="360" w:lineRule="auto"/>
        <w:ind w:left="0"/>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Desarrollo</w:t>
      </w:r>
    </w:p>
    <w:p w14:paraId="70F4B3B2" w14:textId="77777777" w:rsidR="00C525FA" w:rsidRPr="001C54A7" w:rsidRDefault="00C525FA" w:rsidP="001C54A7">
      <w:pPr>
        <w:pStyle w:val="Default"/>
        <w:numPr>
          <w:ilvl w:val="0"/>
          <w:numId w:val="37"/>
        </w:numPr>
        <w:spacing w:line="360" w:lineRule="auto"/>
        <w:ind w:left="0"/>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Seguimiento y medición (indicadores y evidencias). Las fichas técnicas de los indicadores se ubican en el Anexo II de cada proceso</w:t>
      </w:r>
    </w:p>
    <w:p w14:paraId="769EA0E8" w14:textId="77777777" w:rsidR="00C525FA" w:rsidRPr="001C54A7" w:rsidRDefault="00C525FA" w:rsidP="001C54A7">
      <w:pPr>
        <w:pStyle w:val="Default"/>
        <w:numPr>
          <w:ilvl w:val="0"/>
          <w:numId w:val="37"/>
        </w:numPr>
        <w:spacing w:line="360" w:lineRule="auto"/>
        <w:ind w:left="0"/>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Herramientas y formatos: desarrollados en el Anexo 1 de cada proceso</w:t>
      </w:r>
    </w:p>
    <w:p w14:paraId="3E8FDE0A" w14:textId="77777777" w:rsidR="00C525FA" w:rsidRPr="001C54A7" w:rsidRDefault="00C525FA" w:rsidP="001C54A7">
      <w:pPr>
        <w:pStyle w:val="Default"/>
        <w:numPr>
          <w:ilvl w:val="0"/>
          <w:numId w:val="37"/>
        </w:numPr>
        <w:spacing w:line="360" w:lineRule="auto"/>
        <w:ind w:left="0"/>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Cronograma/s: se desarrolla gráficamente el proceso a través de actuaciones con sus responsables, fechas de ejecución y, en su caso, registros o evidencias de las mismas.</w:t>
      </w:r>
    </w:p>
    <w:p w14:paraId="77B10744" w14:textId="45576BBF" w:rsidR="00144CAF" w:rsidRPr="001C54A7" w:rsidRDefault="00D06226" w:rsidP="001C54A7">
      <w:pPr>
        <w:spacing w:after="0" w:line="360" w:lineRule="auto"/>
        <w:jc w:val="both"/>
        <w:rPr>
          <w:rFonts w:asciiTheme="minorHAnsi" w:hAnsiTheme="minorHAnsi" w:cstheme="minorHAnsi"/>
          <w:bCs/>
          <w:sz w:val="20"/>
          <w:szCs w:val="20"/>
        </w:rPr>
      </w:pPr>
      <w:r w:rsidRPr="001C54A7">
        <w:rPr>
          <w:rFonts w:asciiTheme="minorHAnsi" w:hAnsiTheme="minorHAnsi" w:cstheme="minorHAnsi"/>
          <w:bCs/>
          <w:sz w:val="20"/>
          <w:szCs w:val="20"/>
        </w:rPr>
        <w:t>E</w:t>
      </w:r>
      <w:r w:rsidR="00144CAF" w:rsidRPr="001C54A7">
        <w:rPr>
          <w:rFonts w:asciiTheme="minorHAnsi" w:hAnsiTheme="minorHAnsi" w:cstheme="minorHAnsi"/>
          <w:bCs/>
          <w:sz w:val="20"/>
          <w:szCs w:val="20"/>
        </w:rPr>
        <w:t>n el contexto del SGCPD, el órgano responsable de integrar el SGCPD en el funcionamiento de cada PD es la Comisión Académica del programa de doctorado, regulada por el Reglamento de la ordenación de los estudios de doctorado en la Universidad de Cádiz (</w:t>
      </w:r>
      <w:hyperlink r:id="rId26" w:history="1">
        <w:r w:rsidR="0098018F" w:rsidRPr="00F14EB9">
          <w:rPr>
            <w:rStyle w:val="Hipervnculo"/>
            <w:rFonts w:asciiTheme="minorHAnsi" w:hAnsiTheme="minorHAnsi" w:cstheme="minorHAnsi"/>
            <w:bCs/>
            <w:sz w:val="20"/>
            <w:szCs w:val="20"/>
          </w:rPr>
          <w:t>https://bit.ly/3P20c0S</w:t>
        </w:r>
      </w:hyperlink>
      <w:r w:rsidR="0098018F">
        <w:rPr>
          <w:rFonts w:asciiTheme="minorHAnsi" w:hAnsiTheme="minorHAnsi" w:cstheme="minorHAnsi"/>
          <w:bCs/>
          <w:sz w:val="20"/>
          <w:szCs w:val="20"/>
        </w:rPr>
        <w:t xml:space="preserve"> )</w:t>
      </w:r>
      <w:r w:rsidR="00144CAF" w:rsidRPr="001C54A7">
        <w:rPr>
          <w:rFonts w:asciiTheme="minorHAnsi" w:hAnsiTheme="minorHAnsi" w:cstheme="minorHAnsi"/>
          <w:bCs/>
          <w:sz w:val="20"/>
          <w:szCs w:val="20"/>
        </w:rPr>
        <w:t>.</w:t>
      </w:r>
    </w:p>
    <w:p w14:paraId="4F7FB267" w14:textId="645B9EA8" w:rsidR="00C525FA" w:rsidRPr="001C54A7" w:rsidRDefault="00C525FA" w:rsidP="001C54A7">
      <w:pPr>
        <w:pStyle w:val="Default"/>
        <w:spacing w:line="360" w:lineRule="auto"/>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lang w:eastAsia="en-US"/>
        </w:rPr>
        <w:t xml:space="preserve">La </w:t>
      </w:r>
      <w:r w:rsidR="001E544E" w:rsidRPr="001C54A7">
        <w:rPr>
          <w:rFonts w:asciiTheme="minorHAnsi" w:eastAsia="Calibri" w:hAnsiTheme="minorHAnsi" w:cstheme="minorHAnsi"/>
          <w:color w:val="auto"/>
          <w:sz w:val="20"/>
          <w:szCs w:val="20"/>
          <w:lang w:eastAsia="en-US"/>
        </w:rPr>
        <w:t>Comisión Académica</w:t>
      </w:r>
      <w:r w:rsidRPr="001C54A7">
        <w:rPr>
          <w:rFonts w:asciiTheme="minorHAnsi" w:eastAsia="Calibri" w:hAnsiTheme="minorHAnsi" w:cstheme="minorHAnsi"/>
          <w:color w:val="auto"/>
          <w:sz w:val="20"/>
          <w:szCs w:val="20"/>
          <w:shd w:val="clear" w:color="auto" w:fill="FFFFFF"/>
          <w:lang w:eastAsia="en-US"/>
        </w:rPr>
        <w:t xml:space="preserve"> </w:t>
      </w:r>
      <w:r w:rsidR="001E544E" w:rsidRPr="001C54A7">
        <w:rPr>
          <w:rFonts w:asciiTheme="minorHAnsi" w:eastAsia="Calibri" w:hAnsiTheme="minorHAnsi" w:cstheme="minorHAnsi"/>
          <w:color w:val="auto"/>
          <w:sz w:val="20"/>
          <w:szCs w:val="20"/>
          <w:shd w:val="clear" w:color="auto" w:fill="FFFFFF"/>
          <w:lang w:eastAsia="en-US"/>
        </w:rPr>
        <w:t>del Programa de Doctorado</w:t>
      </w:r>
      <w:r w:rsidRPr="001C54A7">
        <w:rPr>
          <w:rFonts w:asciiTheme="minorHAnsi" w:eastAsia="Calibri" w:hAnsiTheme="minorHAnsi" w:cstheme="minorHAnsi"/>
          <w:color w:val="auto"/>
          <w:sz w:val="20"/>
          <w:szCs w:val="20"/>
          <w:shd w:val="clear" w:color="auto" w:fill="FFFFFF"/>
          <w:lang w:eastAsia="en-US"/>
        </w:rPr>
        <w:t xml:space="preserve"> está compuesta por:</w:t>
      </w:r>
    </w:p>
    <w:p w14:paraId="448F33DD" w14:textId="77777777"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Laureana Rebordinos González. Coordinadora</w:t>
      </w:r>
    </w:p>
    <w:p w14:paraId="44C57EE6" w14:textId="77777777"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Enrique Nebot Sanz. Secretario</w:t>
      </w:r>
    </w:p>
    <w:p w14:paraId="67A220AF" w14:textId="1F5A4E1E"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Andrés C</w:t>
      </w:r>
      <w:r w:rsidR="00D06226" w:rsidRPr="001C54A7">
        <w:rPr>
          <w:rFonts w:asciiTheme="minorHAnsi" w:hAnsiTheme="minorHAnsi" w:cstheme="minorHAnsi"/>
          <w:sz w:val="20"/>
          <w:szCs w:val="20"/>
        </w:rPr>
        <w:t xml:space="preserve">ózar Cabañas </w:t>
      </w:r>
    </w:p>
    <w:p w14:paraId="51CCBF53" w14:textId="77777777"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 xml:space="preserve">María Jesús Ortega Agüera </w:t>
      </w:r>
    </w:p>
    <w:p w14:paraId="36D4C69E" w14:textId="77777777"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 xml:space="preserve">Jesús Gómez Enri </w:t>
      </w:r>
    </w:p>
    <w:p w14:paraId="1BD471B8" w14:textId="77777777"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Carlos M. García Jiménez</w:t>
      </w:r>
    </w:p>
    <w:p w14:paraId="401B5CE9" w14:textId="77777777"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Jesús Forja Pajares</w:t>
      </w:r>
    </w:p>
    <w:p w14:paraId="74C831E7" w14:textId="77777777"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Alfredo Izquierdo González</w:t>
      </w:r>
    </w:p>
    <w:p w14:paraId="3F2F7443" w14:textId="77777777"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Manuel Berrocoso Domínguez</w:t>
      </w:r>
    </w:p>
    <w:p w14:paraId="1A8C063C" w14:textId="77777777"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 xml:space="preserve">Laura del Río Rodríguez </w:t>
      </w:r>
    </w:p>
    <w:p w14:paraId="08D7E1C0" w14:textId="77777777"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Juan Tomás Vázquez (IEO).</w:t>
      </w:r>
    </w:p>
    <w:p w14:paraId="5CFC2DD5" w14:textId="77777777"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Manuel Manchado Campaña (IFAPA, Junta de Andalucía).</w:t>
      </w:r>
    </w:p>
    <w:p w14:paraId="51772F3A" w14:textId="76C954AC" w:rsidR="008268C0" w:rsidRPr="001C54A7" w:rsidRDefault="008268C0" w:rsidP="001C54A7">
      <w:pPr>
        <w:pStyle w:val="Prrafodelista"/>
        <w:widowControl w:val="0"/>
        <w:numPr>
          <w:ilvl w:val="0"/>
          <w:numId w:val="38"/>
        </w:numPr>
        <w:autoSpaceDE w:val="0"/>
        <w:autoSpaceDN w:val="0"/>
        <w:adjustRightInd w:val="0"/>
        <w:spacing w:after="0" w:line="360" w:lineRule="auto"/>
        <w:ind w:left="0"/>
        <w:rPr>
          <w:rFonts w:asciiTheme="minorHAnsi" w:hAnsiTheme="minorHAnsi" w:cstheme="minorHAnsi"/>
          <w:sz w:val="20"/>
          <w:szCs w:val="20"/>
        </w:rPr>
      </w:pPr>
      <w:r w:rsidRPr="001C54A7">
        <w:rPr>
          <w:rFonts w:asciiTheme="minorHAnsi" w:hAnsiTheme="minorHAnsi" w:cstheme="minorHAnsi"/>
          <w:sz w:val="20"/>
          <w:szCs w:val="20"/>
        </w:rPr>
        <w:t>Alberto Fernández Ros (IHM).</w:t>
      </w:r>
    </w:p>
    <w:p w14:paraId="24C24A04" w14:textId="4C9E34EC" w:rsidR="008268C0" w:rsidRPr="001C54A7" w:rsidRDefault="008268C0" w:rsidP="001C54A7">
      <w:pPr>
        <w:pStyle w:val="Prrafodelista"/>
        <w:widowControl w:val="0"/>
        <w:autoSpaceDE w:val="0"/>
        <w:autoSpaceDN w:val="0"/>
        <w:adjustRightInd w:val="0"/>
        <w:spacing w:after="0" w:line="360" w:lineRule="auto"/>
        <w:ind w:left="0"/>
        <w:rPr>
          <w:rFonts w:asciiTheme="minorHAnsi" w:hAnsiTheme="minorHAnsi" w:cstheme="minorHAnsi"/>
          <w:sz w:val="20"/>
          <w:szCs w:val="20"/>
        </w:rPr>
      </w:pPr>
    </w:p>
    <w:p w14:paraId="664032FE" w14:textId="77777777" w:rsidR="008268C0" w:rsidRPr="001C54A7" w:rsidRDefault="008268C0" w:rsidP="001C54A7">
      <w:pPr>
        <w:pStyle w:val="Default"/>
        <w:spacing w:line="360" w:lineRule="auto"/>
        <w:jc w:val="both"/>
        <w:rPr>
          <w:rFonts w:asciiTheme="minorHAnsi" w:hAnsiTheme="minorHAnsi" w:cstheme="minorHAnsi"/>
          <w:color w:val="auto"/>
          <w:sz w:val="20"/>
          <w:szCs w:val="20"/>
        </w:rPr>
      </w:pPr>
      <w:r w:rsidRPr="001C54A7">
        <w:rPr>
          <w:rFonts w:asciiTheme="minorHAnsi" w:hAnsiTheme="minorHAnsi" w:cstheme="minorHAnsi"/>
          <w:color w:val="auto"/>
          <w:sz w:val="20"/>
          <w:szCs w:val="20"/>
        </w:rPr>
        <w:t>En el PD de CTM se decidió nombrar una Comisión de Calidad compuesta por 5 miembros, buscando una mayor operatividad (</w:t>
      </w:r>
      <w:hyperlink r:id="rId27" w:history="1">
        <w:r w:rsidRPr="001C54A7">
          <w:rPr>
            <w:rStyle w:val="Hipervnculo"/>
            <w:rFonts w:asciiTheme="minorHAnsi" w:hAnsiTheme="minorHAnsi" w:cstheme="minorHAnsi"/>
            <w:sz w:val="20"/>
            <w:szCs w:val="20"/>
          </w:rPr>
          <w:t>https://bit.ly/2Ojcvss</w:t>
        </w:r>
      </w:hyperlink>
      <w:r w:rsidRPr="001C54A7">
        <w:rPr>
          <w:rFonts w:asciiTheme="minorHAnsi" w:hAnsiTheme="minorHAnsi" w:cstheme="minorHAnsi"/>
          <w:color w:val="auto"/>
          <w:sz w:val="20"/>
          <w:szCs w:val="20"/>
        </w:rPr>
        <w:t>). Esta CCPD es el órgano responsable del seguimiento, evaluación, y control de calidad del Programa de Doctorado como establece el Manual del SGCPD (</w:t>
      </w:r>
      <w:hyperlink r:id="rId28" w:history="1">
        <w:r w:rsidRPr="001C54A7">
          <w:rPr>
            <w:rStyle w:val="Hipervnculo"/>
            <w:rFonts w:asciiTheme="minorHAnsi" w:hAnsiTheme="minorHAnsi" w:cstheme="minorHAnsi"/>
            <w:sz w:val="20"/>
            <w:szCs w:val="20"/>
          </w:rPr>
          <w:t>https://bit.ly/3LE11cX</w:t>
        </w:r>
      </w:hyperlink>
      <w:r w:rsidRPr="001C54A7">
        <w:rPr>
          <w:rFonts w:asciiTheme="minorHAnsi" w:hAnsiTheme="minorHAnsi" w:cstheme="minorHAnsi"/>
          <w:color w:val="auto"/>
          <w:sz w:val="20"/>
          <w:szCs w:val="20"/>
        </w:rPr>
        <w:t xml:space="preserve"> ). La CCPD está compuesta por:</w:t>
      </w:r>
    </w:p>
    <w:p w14:paraId="47F1268B" w14:textId="77777777" w:rsidR="008268C0" w:rsidRPr="001C54A7" w:rsidRDefault="008268C0" w:rsidP="001C54A7">
      <w:pPr>
        <w:widowControl w:val="0"/>
        <w:autoSpaceDE w:val="0"/>
        <w:autoSpaceDN w:val="0"/>
        <w:adjustRightInd w:val="0"/>
        <w:spacing w:after="0" w:line="360" w:lineRule="auto"/>
        <w:jc w:val="both"/>
        <w:rPr>
          <w:rFonts w:asciiTheme="minorHAnsi" w:hAnsiTheme="minorHAnsi" w:cstheme="minorHAnsi"/>
          <w:sz w:val="20"/>
          <w:szCs w:val="20"/>
        </w:rPr>
      </w:pPr>
    </w:p>
    <w:p w14:paraId="09608E66" w14:textId="77777777" w:rsidR="008268C0" w:rsidRPr="001C54A7" w:rsidRDefault="008268C0" w:rsidP="001C54A7">
      <w:pPr>
        <w:pStyle w:val="Prrafodelista"/>
        <w:widowControl w:val="0"/>
        <w:numPr>
          <w:ilvl w:val="0"/>
          <w:numId w:val="39"/>
        </w:numPr>
        <w:autoSpaceDE w:val="0"/>
        <w:autoSpaceDN w:val="0"/>
        <w:adjustRightInd w:val="0"/>
        <w:spacing w:after="0" w:line="360" w:lineRule="auto"/>
        <w:ind w:left="0"/>
        <w:jc w:val="both"/>
        <w:rPr>
          <w:rFonts w:asciiTheme="minorHAnsi" w:hAnsiTheme="minorHAnsi" w:cstheme="minorHAnsi"/>
          <w:sz w:val="20"/>
          <w:szCs w:val="20"/>
        </w:rPr>
      </w:pPr>
      <w:r w:rsidRPr="001C54A7">
        <w:rPr>
          <w:rFonts w:asciiTheme="minorHAnsi" w:hAnsiTheme="minorHAnsi" w:cstheme="minorHAnsi"/>
          <w:sz w:val="20"/>
          <w:szCs w:val="20"/>
        </w:rPr>
        <w:t xml:space="preserve">Coordinadora del PD: Laureana Rebordinos González </w:t>
      </w:r>
    </w:p>
    <w:p w14:paraId="584381BF" w14:textId="77777777" w:rsidR="008268C0" w:rsidRPr="001C54A7" w:rsidRDefault="008268C0" w:rsidP="001C54A7">
      <w:pPr>
        <w:pStyle w:val="Prrafodelista"/>
        <w:widowControl w:val="0"/>
        <w:numPr>
          <w:ilvl w:val="0"/>
          <w:numId w:val="39"/>
        </w:numPr>
        <w:autoSpaceDE w:val="0"/>
        <w:autoSpaceDN w:val="0"/>
        <w:adjustRightInd w:val="0"/>
        <w:spacing w:after="0" w:line="360" w:lineRule="auto"/>
        <w:ind w:left="0"/>
        <w:jc w:val="both"/>
        <w:rPr>
          <w:rFonts w:asciiTheme="minorHAnsi" w:hAnsiTheme="minorHAnsi" w:cstheme="minorHAnsi"/>
          <w:sz w:val="20"/>
          <w:szCs w:val="20"/>
        </w:rPr>
      </w:pPr>
      <w:r w:rsidRPr="001C54A7">
        <w:rPr>
          <w:rFonts w:asciiTheme="minorHAnsi" w:hAnsiTheme="minorHAnsi" w:cstheme="minorHAnsi"/>
          <w:sz w:val="20"/>
          <w:szCs w:val="20"/>
        </w:rPr>
        <w:t xml:space="preserve">Secretario del PD: Enrique Nebot Sanz </w:t>
      </w:r>
    </w:p>
    <w:p w14:paraId="30D55A0C" w14:textId="77777777" w:rsidR="008268C0" w:rsidRPr="001C54A7" w:rsidRDefault="008268C0" w:rsidP="001C54A7">
      <w:pPr>
        <w:pStyle w:val="Prrafodelista"/>
        <w:widowControl w:val="0"/>
        <w:numPr>
          <w:ilvl w:val="0"/>
          <w:numId w:val="39"/>
        </w:numPr>
        <w:autoSpaceDE w:val="0"/>
        <w:autoSpaceDN w:val="0"/>
        <w:adjustRightInd w:val="0"/>
        <w:spacing w:after="0" w:line="360" w:lineRule="auto"/>
        <w:ind w:left="0"/>
        <w:jc w:val="both"/>
        <w:rPr>
          <w:rFonts w:asciiTheme="minorHAnsi" w:hAnsiTheme="minorHAnsi" w:cstheme="minorHAnsi"/>
          <w:sz w:val="20"/>
          <w:szCs w:val="20"/>
        </w:rPr>
      </w:pPr>
      <w:r w:rsidRPr="001C54A7">
        <w:rPr>
          <w:rFonts w:asciiTheme="minorHAnsi" w:hAnsiTheme="minorHAnsi" w:cstheme="minorHAnsi"/>
          <w:sz w:val="20"/>
          <w:szCs w:val="20"/>
        </w:rPr>
        <w:t xml:space="preserve">Prof. del PD: Carlos M. García Jiménez  </w:t>
      </w:r>
    </w:p>
    <w:p w14:paraId="03EC5A27" w14:textId="77777777" w:rsidR="008268C0" w:rsidRPr="001C54A7" w:rsidRDefault="008268C0" w:rsidP="001C54A7">
      <w:pPr>
        <w:pStyle w:val="Prrafodelista"/>
        <w:widowControl w:val="0"/>
        <w:numPr>
          <w:ilvl w:val="0"/>
          <w:numId w:val="39"/>
        </w:numPr>
        <w:autoSpaceDE w:val="0"/>
        <w:autoSpaceDN w:val="0"/>
        <w:adjustRightInd w:val="0"/>
        <w:spacing w:after="0" w:line="360" w:lineRule="auto"/>
        <w:ind w:left="0"/>
        <w:jc w:val="both"/>
        <w:rPr>
          <w:rFonts w:asciiTheme="minorHAnsi" w:hAnsiTheme="minorHAnsi" w:cstheme="minorHAnsi"/>
          <w:sz w:val="20"/>
          <w:szCs w:val="20"/>
        </w:rPr>
      </w:pPr>
      <w:r w:rsidRPr="001C54A7">
        <w:rPr>
          <w:rFonts w:asciiTheme="minorHAnsi" w:hAnsiTheme="minorHAnsi" w:cstheme="minorHAnsi"/>
          <w:sz w:val="20"/>
          <w:szCs w:val="20"/>
        </w:rPr>
        <w:t xml:space="preserve">Prof. Del PD: Alfredo Izquierdo González </w:t>
      </w:r>
    </w:p>
    <w:p w14:paraId="1D4B2AD7" w14:textId="4C61F2C3" w:rsidR="008268C0" w:rsidRPr="001C54A7" w:rsidRDefault="008268C0" w:rsidP="001C54A7">
      <w:pPr>
        <w:pStyle w:val="Prrafodelista"/>
        <w:widowControl w:val="0"/>
        <w:numPr>
          <w:ilvl w:val="0"/>
          <w:numId w:val="39"/>
        </w:numPr>
        <w:autoSpaceDE w:val="0"/>
        <w:autoSpaceDN w:val="0"/>
        <w:adjustRightInd w:val="0"/>
        <w:spacing w:after="0" w:line="360" w:lineRule="auto"/>
        <w:ind w:left="0"/>
        <w:jc w:val="both"/>
        <w:rPr>
          <w:rFonts w:asciiTheme="minorHAnsi" w:hAnsiTheme="minorHAnsi" w:cstheme="minorHAnsi"/>
          <w:sz w:val="20"/>
          <w:szCs w:val="20"/>
        </w:rPr>
      </w:pPr>
      <w:r w:rsidRPr="001C54A7">
        <w:rPr>
          <w:rFonts w:asciiTheme="minorHAnsi" w:hAnsiTheme="minorHAnsi" w:cstheme="minorHAnsi"/>
          <w:sz w:val="20"/>
          <w:szCs w:val="20"/>
        </w:rPr>
        <w:t>Doctorando: Roberto Mulero Martínez</w:t>
      </w:r>
    </w:p>
    <w:p w14:paraId="64AAFBB4" w14:textId="77777777" w:rsidR="00D06226" w:rsidRPr="001C54A7" w:rsidRDefault="00D06226" w:rsidP="001C54A7">
      <w:pPr>
        <w:pStyle w:val="Prrafodelista"/>
        <w:widowControl w:val="0"/>
        <w:autoSpaceDE w:val="0"/>
        <w:autoSpaceDN w:val="0"/>
        <w:adjustRightInd w:val="0"/>
        <w:spacing w:after="0" w:line="360" w:lineRule="auto"/>
        <w:ind w:left="0"/>
        <w:jc w:val="both"/>
        <w:rPr>
          <w:rFonts w:asciiTheme="minorHAnsi" w:hAnsiTheme="minorHAnsi" w:cstheme="minorHAnsi"/>
          <w:sz w:val="20"/>
          <w:szCs w:val="20"/>
        </w:rPr>
      </w:pPr>
    </w:p>
    <w:p w14:paraId="50A0D539" w14:textId="77777777" w:rsidR="00D06226" w:rsidRPr="001C54A7" w:rsidRDefault="00D06226" w:rsidP="001C54A7">
      <w:pPr>
        <w:autoSpaceDE w:val="0"/>
        <w:autoSpaceDN w:val="0"/>
        <w:adjustRightInd w:val="0"/>
        <w:spacing w:after="0" w:line="360" w:lineRule="auto"/>
        <w:jc w:val="both"/>
        <w:rPr>
          <w:rFonts w:asciiTheme="minorHAnsi" w:hAnsiTheme="minorHAnsi" w:cstheme="minorHAnsi"/>
          <w:bCs/>
          <w:sz w:val="20"/>
          <w:szCs w:val="20"/>
        </w:rPr>
      </w:pPr>
      <w:r w:rsidRPr="001C54A7">
        <w:rPr>
          <w:rFonts w:asciiTheme="minorHAnsi" w:hAnsiTheme="minorHAnsi" w:cstheme="minorHAnsi"/>
          <w:bCs/>
          <w:sz w:val="20"/>
          <w:szCs w:val="20"/>
        </w:rPr>
        <w:lastRenderedPageBreak/>
        <w:t xml:space="preserve">Entre las funciones de la CCPD se encuentra: Velar por el correcto funcionamiento del PD en el cumplimiento de los procedimientos establecidos; analizar la calidad de los programas de movilidad, así como la inserción laboral de los doctores egresados; presentar propuestas de mejora que puedan derivarse de los resultados de satisfacción de todos los grupos de interés relacionados con el PD; emitir el autoinforme, al menos una vez al año, sobre el desarrollo del PD, así como sobre los distintos elementos que intervienen en le SGCPD, junto con propuestas de mejora si fuera necesario. </w:t>
      </w:r>
    </w:p>
    <w:p w14:paraId="7C431A03" w14:textId="4519D950" w:rsidR="00D06226" w:rsidRPr="001C54A7" w:rsidRDefault="00D06226" w:rsidP="001C54A7">
      <w:pPr>
        <w:widowControl w:val="0"/>
        <w:autoSpaceDE w:val="0"/>
        <w:autoSpaceDN w:val="0"/>
        <w:adjustRightInd w:val="0"/>
        <w:spacing w:after="0" w:line="360" w:lineRule="auto"/>
        <w:jc w:val="both"/>
        <w:rPr>
          <w:rFonts w:asciiTheme="minorHAnsi" w:hAnsiTheme="minorHAnsi" w:cstheme="minorHAnsi"/>
          <w:sz w:val="20"/>
          <w:szCs w:val="20"/>
        </w:rPr>
      </w:pPr>
      <w:r w:rsidRPr="001C54A7">
        <w:rPr>
          <w:rFonts w:asciiTheme="minorHAnsi" w:hAnsiTheme="minorHAnsi" w:cstheme="minorHAnsi"/>
          <w:bCs/>
          <w:sz w:val="20"/>
          <w:szCs w:val="20"/>
        </w:rPr>
        <w:t xml:space="preserve">Prueba de todo ello son los Autoinformes anuales de seguimiento, todos ellos realizados en forma y tiempo, y la atención a los informes de seguimiento de </w:t>
      </w:r>
      <w:r w:rsidR="00B5651B">
        <w:rPr>
          <w:rFonts w:asciiTheme="minorHAnsi" w:hAnsiTheme="minorHAnsi" w:cstheme="minorHAnsi"/>
          <w:bCs/>
          <w:sz w:val="20"/>
          <w:szCs w:val="20"/>
        </w:rPr>
        <w:t>ACCUA</w:t>
      </w:r>
      <w:r w:rsidRPr="001C54A7">
        <w:rPr>
          <w:rFonts w:asciiTheme="minorHAnsi" w:hAnsiTheme="minorHAnsi" w:cstheme="minorHAnsi"/>
          <w:bCs/>
          <w:sz w:val="20"/>
          <w:szCs w:val="20"/>
        </w:rPr>
        <w:t xml:space="preserve"> (</w:t>
      </w:r>
      <w:hyperlink r:id="rId29" w:history="1">
        <w:r w:rsidRPr="001C54A7">
          <w:rPr>
            <w:rStyle w:val="Hipervnculo"/>
            <w:rFonts w:asciiTheme="minorHAnsi" w:hAnsiTheme="minorHAnsi" w:cstheme="minorHAnsi"/>
            <w:sz w:val="20"/>
            <w:szCs w:val="20"/>
          </w:rPr>
          <w:t>P14 - Procedimiento para el análisis, evaluación y mejora del Programa de Doctorado</w:t>
        </w:r>
      </w:hyperlink>
    </w:p>
    <w:p w14:paraId="18375081" w14:textId="5E46D9C9" w:rsidR="00C525FA" w:rsidRPr="001C54A7" w:rsidRDefault="00C525FA" w:rsidP="001C54A7">
      <w:pPr>
        <w:pStyle w:val="Default"/>
        <w:spacing w:line="360" w:lineRule="auto"/>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Hay que señalar que, dado que la Universidad de Cádiz está en proceso de solicitar en los próximos años la Acreditación In</w:t>
      </w:r>
      <w:r w:rsidR="001E544E" w:rsidRPr="001C54A7">
        <w:rPr>
          <w:rFonts w:asciiTheme="minorHAnsi" w:eastAsia="Calibri" w:hAnsiTheme="minorHAnsi" w:cstheme="minorHAnsi"/>
          <w:color w:val="auto"/>
          <w:sz w:val="20"/>
          <w:szCs w:val="20"/>
          <w:shd w:val="clear" w:color="auto" w:fill="FFFFFF"/>
          <w:lang w:eastAsia="en-US"/>
        </w:rPr>
        <w:t xml:space="preserve">stitucional de todos sus Escuelas Doctorales </w:t>
      </w:r>
      <w:r w:rsidRPr="001C54A7">
        <w:rPr>
          <w:rFonts w:asciiTheme="minorHAnsi" w:eastAsia="Calibri" w:hAnsiTheme="minorHAnsi" w:cstheme="minorHAnsi"/>
          <w:color w:val="auto"/>
          <w:sz w:val="20"/>
          <w:szCs w:val="20"/>
          <w:shd w:val="clear" w:color="auto" w:fill="FFFFFF"/>
          <w:lang w:eastAsia="en-US"/>
        </w:rPr>
        <w:t xml:space="preserve"> y, al mismo tiempo, debe continuar realizando el seguimiento y renovación de la acreditación de sus títulos (con sus nuevos protocolos de 2022),  en estos momentos  estamos en un período transitorio con respecto a la gestión de la documentación del Sistema</w:t>
      </w:r>
      <w:r w:rsidR="00FC1710">
        <w:rPr>
          <w:rFonts w:asciiTheme="minorHAnsi" w:eastAsia="Calibri" w:hAnsiTheme="minorHAnsi" w:cstheme="minorHAnsi"/>
          <w:color w:val="auto"/>
          <w:sz w:val="20"/>
          <w:szCs w:val="20"/>
          <w:shd w:val="clear" w:color="auto" w:fill="FFFFFF"/>
          <w:lang w:eastAsia="en-US"/>
        </w:rPr>
        <w:t>.</w:t>
      </w:r>
      <w:r w:rsidR="00876B3E">
        <w:rPr>
          <w:rFonts w:asciiTheme="minorHAnsi" w:eastAsia="Calibri" w:hAnsiTheme="minorHAnsi" w:cstheme="minorHAnsi"/>
          <w:color w:val="auto"/>
          <w:sz w:val="20"/>
          <w:szCs w:val="20"/>
          <w:highlight w:val="yellow"/>
          <w:shd w:val="clear" w:color="auto" w:fill="FFFFFF"/>
          <w:lang w:eastAsia="en-US"/>
        </w:rPr>
        <w:t xml:space="preserve"> </w:t>
      </w:r>
    </w:p>
    <w:p w14:paraId="73464845" w14:textId="27D20CE6" w:rsidR="00C525FA" w:rsidRPr="001C54A7" w:rsidRDefault="005539B4" w:rsidP="001C54A7">
      <w:pPr>
        <w:pStyle w:val="Default"/>
        <w:spacing w:line="360" w:lineRule="auto"/>
        <w:jc w:val="both"/>
        <w:rPr>
          <w:rStyle w:val="Hipervnculo"/>
          <w:rFonts w:asciiTheme="minorHAnsi" w:eastAsia="Calibri" w:hAnsiTheme="minorHAnsi" w:cstheme="minorHAnsi"/>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 xml:space="preserve">El diseño de los Programas de Doctorado se encuentra regulado por el </w:t>
      </w:r>
      <w:r w:rsidR="00C525FA" w:rsidRPr="001C54A7">
        <w:rPr>
          <w:rFonts w:asciiTheme="minorHAnsi" w:eastAsia="Calibri" w:hAnsiTheme="minorHAnsi" w:cstheme="minorHAnsi"/>
          <w:color w:val="auto"/>
          <w:sz w:val="20"/>
          <w:szCs w:val="20"/>
          <w:shd w:val="clear" w:color="auto" w:fill="FFFFFF"/>
          <w:lang w:eastAsia="en-US"/>
        </w:rPr>
        <w:t xml:space="preserve">  </w:t>
      </w:r>
      <w:r w:rsidR="00C525FA" w:rsidRPr="001C54A7">
        <w:rPr>
          <w:rFonts w:asciiTheme="minorHAnsi" w:eastAsia="Calibri" w:hAnsiTheme="minorHAnsi" w:cstheme="minorHAnsi"/>
          <w:color w:val="auto"/>
          <w:sz w:val="20"/>
          <w:szCs w:val="20"/>
          <w:shd w:val="clear" w:color="auto" w:fill="FFFFFF"/>
          <w:lang w:eastAsia="en-US"/>
        </w:rPr>
        <w:fldChar w:fldCharType="begin"/>
      </w:r>
      <w:r w:rsidR="00C525FA" w:rsidRPr="001C54A7">
        <w:rPr>
          <w:rFonts w:asciiTheme="minorHAnsi" w:eastAsia="Calibri" w:hAnsiTheme="minorHAnsi" w:cstheme="minorHAnsi"/>
          <w:color w:val="auto"/>
          <w:sz w:val="20"/>
          <w:szCs w:val="20"/>
          <w:shd w:val="clear" w:color="auto" w:fill="FFFFFF"/>
          <w:lang w:eastAsia="en-US"/>
        </w:rPr>
        <w:instrText xml:space="preserve"> HYPERLINK "https://ucalidad.uca.es/wp-content/uploads/2022/10/REGLAMENTO-UCA_CG03_2020-Titulos.pdf?u" </w:instrText>
      </w:r>
      <w:r w:rsidR="00C525FA" w:rsidRPr="001C54A7">
        <w:rPr>
          <w:rFonts w:asciiTheme="minorHAnsi" w:eastAsia="Calibri" w:hAnsiTheme="minorHAnsi" w:cstheme="minorHAnsi"/>
          <w:color w:val="auto"/>
          <w:sz w:val="20"/>
          <w:szCs w:val="20"/>
          <w:shd w:val="clear" w:color="auto" w:fill="FFFFFF"/>
          <w:lang w:eastAsia="en-US"/>
        </w:rPr>
        <w:fldChar w:fldCharType="separate"/>
      </w:r>
      <w:r w:rsidR="00C525FA" w:rsidRPr="001C54A7">
        <w:rPr>
          <w:rStyle w:val="Hipervnculo"/>
          <w:rFonts w:asciiTheme="minorHAnsi" w:eastAsia="Calibri" w:hAnsiTheme="minorHAnsi" w:cstheme="minorHAnsi"/>
          <w:sz w:val="20"/>
          <w:szCs w:val="20"/>
          <w:shd w:val="clear" w:color="auto" w:fill="FFFFFF"/>
          <w:lang w:eastAsia="en-US"/>
        </w:rPr>
        <w:t>Reglamento UCA/CG03/2020, de 18 de Febrero, para la Creación, modificación, suspensión, extinción y gestión de títulos oficiales en la Universidad de Cádiz</w:t>
      </w:r>
    </w:p>
    <w:p w14:paraId="331D0A79" w14:textId="3DAF1717" w:rsidR="00C525FA" w:rsidRPr="001C54A7" w:rsidRDefault="00C525FA" w:rsidP="001C54A7">
      <w:pPr>
        <w:pStyle w:val="Default"/>
        <w:spacing w:line="360" w:lineRule="auto"/>
        <w:jc w:val="both"/>
        <w:rPr>
          <w:rFonts w:asciiTheme="minorHAnsi" w:hAnsiTheme="minorHAnsi" w:cstheme="minorHAnsi"/>
          <w:sz w:val="20"/>
          <w:szCs w:val="20"/>
          <w:shd w:val="clear" w:color="auto" w:fill="FFFFFF"/>
        </w:rPr>
      </w:pPr>
      <w:r w:rsidRPr="001C54A7">
        <w:rPr>
          <w:rFonts w:asciiTheme="minorHAnsi" w:eastAsia="Calibri" w:hAnsiTheme="minorHAnsi" w:cstheme="minorHAnsi"/>
          <w:color w:val="auto"/>
          <w:sz w:val="20"/>
          <w:szCs w:val="20"/>
          <w:shd w:val="clear" w:color="auto" w:fill="FFFFFF"/>
          <w:lang w:eastAsia="en-US"/>
        </w:rPr>
        <w:fldChar w:fldCharType="end"/>
      </w:r>
      <w:r w:rsidRPr="001C54A7">
        <w:rPr>
          <w:rFonts w:asciiTheme="minorHAnsi" w:hAnsiTheme="minorHAnsi" w:cstheme="minorHAnsi"/>
          <w:sz w:val="20"/>
          <w:szCs w:val="20"/>
          <w:shd w:val="clear" w:color="auto" w:fill="FFFFFF"/>
        </w:rPr>
        <w:t>El título cuenta con un Plan de Mejora actualizado a partir del análisis y revisión de la información recogida a través de los diferentes procesos del SGC</w:t>
      </w:r>
      <w:r w:rsidR="005539B4" w:rsidRPr="001C54A7">
        <w:rPr>
          <w:rFonts w:asciiTheme="minorHAnsi" w:hAnsiTheme="minorHAnsi" w:cstheme="minorHAnsi"/>
          <w:sz w:val="20"/>
          <w:szCs w:val="20"/>
          <w:shd w:val="clear" w:color="auto" w:fill="FFFFFF"/>
        </w:rPr>
        <w:t>PD</w:t>
      </w:r>
      <w:r w:rsidRPr="001C54A7">
        <w:rPr>
          <w:rFonts w:asciiTheme="minorHAnsi" w:hAnsiTheme="minorHAnsi" w:cstheme="minorHAnsi"/>
          <w:sz w:val="20"/>
          <w:szCs w:val="20"/>
          <w:shd w:val="clear" w:color="auto" w:fill="FFFFFF"/>
        </w:rPr>
        <w:t>, incluidos los procesos de evaluación externa (</w:t>
      </w:r>
      <w:r w:rsidR="00B5651B">
        <w:rPr>
          <w:rFonts w:asciiTheme="minorHAnsi" w:hAnsiTheme="minorHAnsi" w:cstheme="minorHAnsi"/>
          <w:sz w:val="20"/>
          <w:szCs w:val="20"/>
          <w:shd w:val="clear" w:color="auto" w:fill="FFFFFF"/>
        </w:rPr>
        <w:t>ACCUA</w:t>
      </w:r>
      <w:r w:rsidRPr="001C54A7">
        <w:rPr>
          <w:rFonts w:asciiTheme="minorHAnsi" w:hAnsiTheme="minorHAnsi" w:cstheme="minorHAnsi"/>
          <w:sz w:val="20"/>
          <w:szCs w:val="20"/>
          <w:shd w:val="clear" w:color="auto" w:fill="FFFFFF"/>
        </w:rPr>
        <w:t>). En cada una de las acciones de mejora se identifican los indicadores que mid</w:t>
      </w:r>
      <w:r w:rsidR="00DE0994">
        <w:rPr>
          <w:rFonts w:asciiTheme="minorHAnsi" w:hAnsiTheme="minorHAnsi" w:cstheme="minorHAnsi"/>
          <w:sz w:val="20"/>
          <w:szCs w:val="20"/>
          <w:shd w:val="clear" w:color="auto" w:fill="FFFFFF"/>
        </w:rPr>
        <w:t>e</w:t>
      </w:r>
      <w:r w:rsidRPr="001C54A7">
        <w:rPr>
          <w:rFonts w:asciiTheme="minorHAnsi" w:hAnsiTheme="minorHAnsi" w:cstheme="minorHAnsi"/>
          <w:sz w:val="20"/>
          <w:szCs w:val="20"/>
          <w:shd w:val="clear" w:color="auto" w:fill="FFFFFF"/>
        </w:rPr>
        <w:t xml:space="preserve">n las acciones, los responsables, el nivel de prioridad, la consecución y la temporalización. </w:t>
      </w:r>
    </w:p>
    <w:p w14:paraId="7AE81B9C" w14:textId="6D541A70" w:rsidR="0027221F" w:rsidRPr="001C54A7" w:rsidRDefault="0027221F" w:rsidP="001C54A7">
      <w:pPr>
        <w:pStyle w:val="Default"/>
        <w:spacing w:line="360" w:lineRule="auto"/>
        <w:jc w:val="both"/>
        <w:rPr>
          <w:rFonts w:asciiTheme="minorHAnsi" w:hAnsiTheme="minorHAnsi" w:cstheme="minorHAnsi"/>
          <w:color w:val="auto"/>
          <w:sz w:val="20"/>
          <w:szCs w:val="20"/>
        </w:rPr>
      </w:pPr>
      <w:r w:rsidRPr="001C54A7">
        <w:rPr>
          <w:rFonts w:asciiTheme="minorHAnsi" w:hAnsiTheme="minorHAnsi" w:cstheme="minorHAnsi"/>
          <w:color w:val="auto"/>
          <w:sz w:val="20"/>
          <w:szCs w:val="20"/>
        </w:rPr>
        <w:t>Las CA y  CGC han elaborado, supervisado y aprobado en su caso, todos los documentos requeridos por el Sistema de Garantía de Calidad;</w:t>
      </w:r>
      <w:r w:rsidR="00876B3E">
        <w:rPr>
          <w:rFonts w:asciiTheme="minorHAnsi" w:hAnsiTheme="minorHAnsi" w:cstheme="minorHAnsi"/>
          <w:color w:val="auto"/>
          <w:sz w:val="20"/>
          <w:szCs w:val="20"/>
        </w:rPr>
        <w:t xml:space="preserve"> </w:t>
      </w:r>
      <w:r w:rsidRPr="001C54A7">
        <w:rPr>
          <w:rFonts w:asciiTheme="minorHAnsi" w:hAnsiTheme="minorHAnsi" w:cstheme="minorHAnsi"/>
          <w:color w:val="auto"/>
          <w:sz w:val="20"/>
          <w:szCs w:val="20"/>
        </w:rPr>
        <w:t xml:space="preserve">han propuesto las modificaciones a la memoria inicial verificada, que después de los primeros años de implantación, han creído convenientes para la mejora del propio título; han realizado el seguimiento anual del PD, revisando, actualizando y mejorando el programa formativo; han velado por el cumplimiento de los objetivos y han valorado el grado de satisfacción de los grupos de interés con el título.  </w:t>
      </w:r>
    </w:p>
    <w:p w14:paraId="5C8150C3" w14:textId="04F074F1" w:rsidR="0027221F" w:rsidRPr="001C54A7" w:rsidRDefault="0027221F" w:rsidP="001C54A7">
      <w:pPr>
        <w:pStyle w:val="Default"/>
        <w:spacing w:line="360" w:lineRule="auto"/>
        <w:jc w:val="both"/>
        <w:rPr>
          <w:rFonts w:asciiTheme="minorHAnsi" w:hAnsiTheme="minorHAnsi" w:cstheme="minorHAnsi"/>
          <w:color w:val="auto"/>
          <w:sz w:val="20"/>
          <w:szCs w:val="20"/>
        </w:rPr>
      </w:pPr>
      <w:r w:rsidRPr="001C54A7">
        <w:rPr>
          <w:rFonts w:asciiTheme="minorHAnsi" w:hAnsiTheme="minorHAnsi" w:cstheme="minorHAnsi"/>
          <w:color w:val="auto"/>
          <w:sz w:val="20"/>
          <w:szCs w:val="20"/>
        </w:rPr>
        <w:t xml:space="preserve">Se mantiene una comunicación fluida </w:t>
      </w:r>
      <w:r w:rsidRPr="001C54A7">
        <w:rPr>
          <w:rFonts w:asciiTheme="minorHAnsi" w:hAnsiTheme="minorHAnsi" w:cstheme="minorHAnsi"/>
          <w:i/>
          <w:color w:val="auto"/>
          <w:sz w:val="20"/>
          <w:szCs w:val="20"/>
        </w:rPr>
        <w:t>on line</w:t>
      </w:r>
      <w:r w:rsidRPr="001C54A7">
        <w:rPr>
          <w:rFonts w:asciiTheme="minorHAnsi" w:hAnsiTheme="minorHAnsi" w:cstheme="minorHAnsi"/>
          <w:color w:val="auto"/>
          <w:sz w:val="20"/>
          <w:szCs w:val="20"/>
        </w:rPr>
        <w:t xml:space="preserve"> con la CA para la gestión y toma de decisiones que afectan al PD, y toda la actividad de la CCPD se encuentra monitorizada y centralizada a través de la plataforma “Expediente Dinámico Doctorado” (EXDINDR: </w:t>
      </w:r>
      <w:hyperlink r:id="rId30" w:history="1">
        <w:r w:rsidRPr="001C54A7">
          <w:rPr>
            <w:rStyle w:val="Hipervnculo"/>
            <w:rFonts w:asciiTheme="minorHAnsi" w:hAnsiTheme="minorHAnsi" w:cstheme="minorHAnsi"/>
            <w:sz w:val="20"/>
            <w:szCs w:val="20"/>
          </w:rPr>
          <w:t>https://posgrado.uca.es/doctor/</w:t>
        </w:r>
      </w:hyperlink>
      <w:r w:rsidRPr="001C54A7">
        <w:rPr>
          <w:rFonts w:asciiTheme="minorHAnsi" w:hAnsiTheme="minorHAnsi" w:cstheme="minorHAnsi"/>
          <w:sz w:val="20"/>
          <w:szCs w:val="20"/>
        </w:rPr>
        <w:t xml:space="preserve"> </w:t>
      </w:r>
      <w:r w:rsidRPr="001C54A7">
        <w:rPr>
          <w:rFonts w:asciiTheme="minorHAnsi" w:hAnsiTheme="minorHAnsi" w:cstheme="minorHAnsi"/>
          <w:color w:val="auto"/>
          <w:sz w:val="20"/>
          <w:szCs w:val="20"/>
        </w:rPr>
        <w:t xml:space="preserve"> en la ruta Equipo/Documentación). Todo ello ha permitido que el proyecto establecido en la memoria del título se haya cumplido en todos los aspectos académicos, docentes y organizativos de manera satisfactoria como consta en la información recogida en el portal web del PD (</w:t>
      </w:r>
      <w:hyperlink r:id="rId31" w:history="1">
        <w:r w:rsidRPr="001C54A7">
          <w:rPr>
            <w:rStyle w:val="Hipervnculo"/>
            <w:rFonts w:asciiTheme="minorHAnsi" w:hAnsiTheme="minorHAnsi" w:cstheme="minorHAnsi"/>
            <w:sz w:val="20"/>
            <w:szCs w:val="20"/>
          </w:rPr>
          <w:t>https://bit.ly/3vaJmEj</w:t>
        </w:r>
      </w:hyperlink>
      <w:r w:rsidRPr="001C54A7">
        <w:rPr>
          <w:rFonts w:asciiTheme="minorHAnsi" w:hAnsiTheme="minorHAnsi" w:cstheme="minorHAnsi"/>
          <w:color w:val="auto"/>
          <w:sz w:val="20"/>
          <w:szCs w:val="20"/>
        </w:rPr>
        <w:t xml:space="preserve"> ) y en la documentación disponible en gestor documental del SGCPD (</w:t>
      </w:r>
      <w:hyperlink r:id="rId32" w:history="1">
        <w:r w:rsidRPr="001C54A7">
          <w:rPr>
            <w:rStyle w:val="Hipervnculo"/>
            <w:rFonts w:asciiTheme="minorHAnsi" w:hAnsiTheme="minorHAnsi" w:cstheme="minorHAnsi"/>
            <w:sz w:val="20"/>
            <w:szCs w:val="20"/>
          </w:rPr>
          <w:t>https://gestdocsgic.uca.es</w:t>
        </w:r>
      </w:hyperlink>
      <w:r w:rsidRPr="001C54A7">
        <w:rPr>
          <w:rFonts w:asciiTheme="minorHAnsi" w:hAnsiTheme="minorHAnsi" w:cstheme="minorHAnsi"/>
          <w:sz w:val="20"/>
          <w:szCs w:val="20"/>
        </w:rPr>
        <w:t>)</w:t>
      </w:r>
      <w:r w:rsidRPr="001C54A7">
        <w:rPr>
          <w:rFonts w:asciiTheme="minorHAnsi" w:hAnsiTheme="minorHAnsi" w:cstheme="minorHAnsi"/>
          <w:color w:val="auto"/>
          <w:sz w:val="20"/>
          <w:szCs w:val="20"/>
        </w:rPr>
        <w:t xml:space="preserve">.  Además, el PD consiguió la renovación de la acreditación en la convocatoria del 2018. Se presentó una modificación (MODIFICA) en 2020 que se aceptó según consta en el informe recibido por la </w:t>
      </w:r>
      <w:r w:rsidR="00B5651B">
        <w:rPr>
          <w:rFonts w:asciiTheme="minorHAnsi" w:hAnsiTheme="minorHAnsi" w:cstheme="minorHAnsi"/>
          <w:color w:val="auto"/>
          <w:sz w:val="20"/>
          <w:szCs w:val="20"/>
        </w:rPr>
        <w:t>ACCUA</w:t>
      </w:r>
      <w:r w:rsidRPr="001C54A7">
        <w:rPr>
          <w:rFonts w:asciiTheme="minorHAnsi" w:hAnsiTheme="minorHAnsi" w:cstheme="minorHAnsi"/>
          <w:color w:val="auto"/>
          <w:sz w:val="20"/>
          <w:szCs w:val="20"/>
        </w:rPr>
        <w:t xml:space="preserve"> en </w:t>
      </w:r>
      <w:r w:rsidR="004B211C">
        <w:rPr>
          <w:rFonts w:asciiTheme="minorHAnsi" w:hAnsiTheme="minorHAnsi" w:cstheme="minorHAnsi"/>
          <w:color w:val="auto"/>
          <w:sz w:val="20"/>
          <w:szCs w:val="20"/>
        </w:rPr>
        <w:t>j</w:t>
      </w:r>
      <w:r w:rsidRPr="001C54A7">
        <w:rPr>
          <w:rFonts w:asciiTheme="minorHAnsi" w:hAnsiTheme="minorHAnsi" w:cstheme="minorHAnsi"/>
          <w:color w:val="auto"/>
          <w:sz w:val="20"/>
          <w:szCs w:val="20"/>
        </w:rPr>
        <w:t>unio de 2021. En cuanto a los procedimientos incluidos en la memoria verificada, actualmente se encuentran implantados el 100% de los procedimientos del SGCPD.</w:t>
      </w:r>
    </w:p>
    <w:p w14:paraId="6F1F3561" w14:textId="77777777" w:rsidR="00D06226" w:rsidRPr="001C54A7" w:rsidRDefault="0027221F" w:rsidP="001C54A7">
      <w:pPr>
        <w:pStyle w:val="Default"/>
        <w:spacing w:line="360" w:lineRule="auto"/>
        <w:jc w:val="both"/>
        <w:rPr>
          <w:rFonts w:asciiTheme="minorHAnsi" w:eastAsia="Calibri" w:hAnsiTheme="minorHAnsi" w:cstheme="minorHAnsi"/>
          <w:color w:val="auto"/>
          <w:sz w:val="20"/>
          <w:szCs w:val="20"/>
          <w:shd w:val="clear" w:color="auto" w:fill="FFFFFF"/>
          <w:lang w:eastAsia="en-US"/>
        </w:rPr>
      </w:pPr>
      <w:r w:rsidRPr="001C54A7">
        <w:rPr>
          <w:rFonts w:asciiTheme="minorHAnsi" w:hAnsiTheme="minorHAnsi" w:cstheme="minorHAnsi"/>
          <w:color w:val="auto"/>
          <w:sz w:val="20"/>
          <w:szCs w:val="20"/>
        </w:rPr>
        <w:t xml:space="preserve">  </w:t>
      </w:r>
      <w:r w:rsidR="00D06226" w:rsidRPr="001C54A7">
        <w:rPr>
          <w:rFonts w:asciiTheme="minorHAnsi" w:eastAsia="Calibri" w:hAnsiTheme="minorHAnsi" w:cstheme="minorHAnsi"/>
          <w:color w:val="auto"/>
          <w:sz w:val="20"/>
          <w:szCs w:val="20"/>
          <w:shd w:val="clear" w:color="auto" w:fill="FFFFFF"/>
          <w:lang w:eastAsia="en-US"/>
        </w:rPr>
        <w:t>En cuanto a la gestión documental del sistema, éste se articula a través:</w:t>
      </w:r>
    </w:p>
    <w:p w14:paraId="1B4FCC51" w14:textId="77777777" w:rsidR="00D06226" w:rsidRPr="001C54A7" w:rsidRDefault="00D06226" w:rsidP="001C54A7">
      <w:pPr>
        <w:pStyle w:val="Default"/>
        <w:spacing w:line="360" w:lineRule="auto"/>
        <w:jc w:val="both"/>
        <w:rPr>
          <w:rFonts w:asciiTheme="minorHAnsi" w:eastAsia="Calibri" w:hAnsiTheme="minorHAnsi" w:cstheme="minorHAnsi"/>
          <w:color w:val="auto"/>
          <w:sz w:val="20"/>
          <w:szCs w:val="20"/>
          <w:shd w:val="clear" w:color="auto" w:fill="FFFFFF"/>
          <w:lang w:eastAsia="en-US"/>
        </w:rPr>
      </w:pPr>
    </w:p>
    <w:p w14:paraId="5F5DFF7D" w14:textId="77777777" w:rsidR="00D06226" w:rsidRPr="001C54A7" w:rsidRDefault="00D06226" w:rsidP="001C54A7">
      <w:pPr>
        <w:pStyle w:val="Default"/>
        <w:numPr>
          <w:ilvl w:val="0"/>
          <w:numId w:val="36"/>
        </w:numPr>
        <w:spacing w:line="360" w:lineRule="auto"/>
        <w:ind w:left="0"/>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La web del título</w:t>
      </w:r>
    </w:p>
    <w:p w14:paraId="341F43DD" w14:textId="77777777" w:rsidR="00D06226" w:rsidRPr="001C54A7" w:rsidRDefault="00D06226" w:rsidP="001C54A7">
      <w:pPr>
        <w:pStyle w:val="Default"/>
        <w:numPr>
          <w:ilvl w:val="0"/>
          <w:numId w:val="36"/>
        </w:numPr>
        <w:spacing w:line="360" w:lineRule="auto"/>
        <w:ind w:left="0"/>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El Sistema de Información de la UCA: informes de indicadores</w:t>
      </w:r>
    </w:p>
    <w:p w14:paraId="2E7B4CE1" w14:textId="77777777" w:rsidR="00D06226" w:rsidRPr="001C54A7" w:rsidRDefault="00D06226" w:rsidP="001C54A7">
      <w:pPr>
        <w:pStyle w:val="Default"/>
        <w:numPr>
          <w:ilvl w:val="0"/>
          <w:numId w:val="36"/>
        </w:numPr>
        <w:spacing w:line="360" w:lineRule="auto"/>
        <w:ind w:left="0"/>
        <w:jc w:val="both"/>
        <w:rPr>
          <w:rFonts w:asciiTheme="minorHAnsi" w:eastAsia="Calibri" w:hAnsiTheme="minorHAnsi" w:cstheme="minorHAnsi"/>
          <w:color w:val="auto"/>
          <w:sz w:val="20"/>
          <w:szCs w:val="20"/>
          <w:shd w:val="clear" w:color="auto" w:fill="FFFFFF"/>
          <w:lang w:eastAsia="en-US"/>
        </w:rPr>
      </w:pPr>
      <w:r w:rsidRPr="001C54A7">
        <w:rPr>
          <w:rFonts w:asciiTheme="minorHAnsi" w:eastAsia="Calibri" w:hAnsiTheme="minorHAnsi" w:cstheme="minorHAnsi"/>
          <w:color w:val="auto"/>
          <w:sz w:val="20"/>
          <w:szCs w:val="20"/>
          <w:shd w:val="clear" w:color="auto" w:fill="FFFFFF"/>
          <w:lang w:eastAsia="en-US"/>
        </w:rPr>
        <w:t>Gestor documental</w:t>
      </w:r>
    </w:p>
    <w:p w14:paraId="036B0B1A" w14:textId="77777777" w:rsidR="0027221F" w:rsidRPr="001C54A7" w:rsidRDefault="0027221F" w:rsidP="001C54A7">
      <w:pPr>
        <w:pStyle w:val="Default"/>
        <w:spacing w:line="360" w:lineRule="auto"/>
        <w:jc w:val="both"/>
        <w:rPr>
          <w:rFonts w:asciiTheme="minorHAnsi" w:hAnsiTheme="minorHAnsi" w:cstheme="minorHAnsi"/>
          <w:color w:val="auto"/>
          <w:sz w:val="20"/>
          <w:szCs w:val="20"/>
        </w:rPr>
      </w:pPr>
      <w:r w:rsidRPr="001C54A7">
        <w:rPr>
          <w:rFonts w:asciiTheme="minorHAnsi" w:hAnsiTheme="minorHAnsi" w:cstheme="minorHAnsi"/>
          <w:color w:val="auto"/>
          <w:sz w:val="20"/>
          <w:szCs w:val="20"/>
        </w:rPr>
        <w:lastRenderedPageBreak/>
        <w:t>Desde su puesta marcha en el curso 2014-2015, el Gestor Documental del Sistema de Garantía de Calidad (GD-SGC) para los PD (</w:t>
      </w:r>
      <w:hyperlink r:id="rId33" w:history="1">
        <w:r w:rsidRPr="001C54A7">
          <w:rPr>
            <w:rStyle w:val="Hipervnculo"/>
            <w:rFonts w:asciiTheme="minorHAnsi" w:hAnsiTheme="minorHAnsi" w:cstheme="minorHAnsi"/>
            <w:sz w:val="20"/>
            <w:szCs w:val="20"/>
          </w:rPr>
          <w:t>https://gestdocsgic.uca.es</w:t>
        </w:r>
      </w:hyperlink>
      <w:r w:rsidRPr="001C54A7">
        <w:rPr>
          <w:rFonts w:asciiTheme="minorHAnsi" w:hAnsiTheme="minorHAnsi" w:cstheme="minorHAnsi"/>
          <w:color w:val="auto"/>
          <w:sz w:val="20"/>
          <w:szCs w:val="20"/>
        </w:rPr>
        <w:t xml:space="preserve">) ha sufrido diversas modificaciones con objeto de facilitar el seguimiento de los títulos. Habitualmente estas modificaciones se han realizado en paralelo con la revisión del SGCPD de la UCA, tal como se puede evidenciar en el propio GD-SGC. Actualmente, el Gestor Documental recoge los procedimientos propios del SGC y permite registrar cada uno de los documentos que requiere nuestro SGCPD. Es una herramienta muy útil que ubica cada título por campus y centro. Existe una pestaña por curso, además de una exclusiva para aquellos títulos que se encuentran en proceso de renovación de la acreditación. En cada registro se indica la fecha de entrega y el responsable de su realización. A su vez, el GD-SGC UCA constituye una herramienta fundamental de consulta para todos los agentes involucrados en la Calidad del título. </w:t>
      </w:r>
    </w:p>
    <w:p w14:paraId="4F5FC805" w14:textId="3EFAD01D" w:rsidR="0027221F" w:rsidRPr="001C54A7" w:rsidRDefault="0027221F" w:rsidP="001C54A7">
      <w:pPr>
        <w:pStyle w:val="Default"/>
        <w:spacing w:line="360" w:lineRule="auto"/>
        <w:jc w:val="both"/>
        <w:rPr>
          <w:rFonts w:asciiTheme="minorHAnsi" w:hAnsiTheme="minorHAnsi" w:cstheme="minorHAnsi"/>
          <w:color w:val="auto"/>
          <w:sz w:val="20"/>
          <w:szCs w:val="20"/>
        </w:rPr>
      </w:pPr>
      <w:r w:rsidRPr="001C54A7">
        <w:rPr>
          <w:rFonts w:asciiTheme="minorHAnsi" w:hAnsiTheme="minorHAnsi" w:cstheme="minorHAnsi"/>
          <w:color w:val="auto"/>
          <w:sz w:val="20"/>
          <w:szCs w:val="20"/>
        </w:rPr>
        <w:t>A lo largo de los últimos años, se han adecuado los indicadores del SGCPD a los criterios y directrices de seguimiento y acreditación de los PD de la Red Española de Agencias de Calidad Universitaria (marzo 2016) y la actualización de la Guía para el seguimiento de los program</w:t>
      </w:r>
      <w:r w:rsidR="00E32873">
        <w:rPr>
          <w:rFonts w:asciiTheme="minorHAnsi" w:hAnsiTheme="minorHAnsi" w:cstheme="minorHAnsi"/>
          <w:color w:val="auto"/>
          <w:sz w:val="20"/>
          <w:szCs w:val="20"/>
        </w:rPr>
        <w:t xml:space="preserve">as de doctorado v02-22/06/2017, </w:t>
      </w:r>
      <w:r w:rsidRPr="001C54A7">
        <w:rPr>
          <w:rFonts w:asciiTheme="minorHAnsi" w:hAnsiTheme="minorHAnsi" w:cstheme="minorHAnsi"/>
          <w:color w:val="auto"/>
          <w:sz w:val="20"/>
          <w:szCs w:val="20"/>
        </w:rPr>
        <w:t>la Guía para la renovación de la acreditación de prog</w:t>
      </w:r>
      <w:r w:rsidR="00E32873">
        <w:rPr>
          <w:rFonts w:asciiTheme="minorHAnsi" w:hAnsiTheme="minorHAnsi" w:cstheme="minorHAnsi"/>
          <w:color w:val="auto"/>
          <w:sz w:val="20"/>
          <w:szCs w:val="20"/>
        </w:rPr>
        <w:t xml:space="preserve">ramas de doctorado v01-06/2017. </w:t>
      </w:r>
      <w:r w:rsidRPr="001C54A7">
        <w:rPr>
          <w:rFonts w:asciiTheme="minorHAnsi" w:hAnsiTheme="minorHAnsi" w:cstheme="minorHAnsi"/>
          <w:color w:val="auto"/>
          <w:sz w:val="20"/>
          <w:szCs w:val="20"/>
        </w:rPr>
        <w:t>Todo ello permite afirmar que los procedimientos e indicadores diseñados del SGCPD son adecuados para el seguimiento y mejora del título. Como evidencia de ello se pueden visualizar los RSGCPDP07-01 en el GD-SGC (</w:t>
      </w:r>
      <w:hyperlink r:id="rId34" w:history="1">
        <w:r w:rsidRPr="001C54A7">
          <w:rPr>
            <w:rStyle w:val="Hipervnculo"/>
            <w:rFonts w:asciiTheme="minorHAnsi" w:hAnsiTheme="minorHAnsi" w:cstheme="minorHAnsi"/>
            <w:sz w:val="20"/>
            <w:szCs w:val="20"/>
          </w:rPr>
          <w:t>https://gestdocsgic.uca.es</w:t>
        </w:r>
      </w:hyperlink>
      <w:r w:rsidRPr="001C54A7">
        <w:rPr>
          <w:rFonts w:asciiTheme="minorHAnsi" w:hAnsiTheme="minorHAnsi" w:cstheme="minorHAnsi"/>
          <w:color w:val="auto"/>
          <w:sz w:val="20"/>
          <w:szCs w:val="20"/>
        </w:rPr>
        <w:t>).</w:t>
      </w:r>
    </w:p>
    <w:p w14:paraId="3809D4C7" w14:textId="62D79DBF" w:rsidR="0027221F" w:rsidRPr="001C54A7" w:rsidRDefault="0027221F" w:rsidP="001C54A7">
      <w:pPr>
        <w:pStyle w:val="Default"/>
        <w:spacing w:line="360" w:lineRule="auto"/>
        <w:jc w:val="both"/>
        <w:rPr>
          <w:rFonts w:asciiTheme="minorHAnsi" w:hAnsiTheme="minorHAnsi" w:cstheme="minorHAnsi"/>
          <w:color w:val="auto"/>
          <w:sz w:val="20"/>
          <w:szCs w:val="20"/>
        </w:rPr>
      </w:pPr>
      <w:r w:rsidRPr="001C54A7">
        <w:rPr>
          <w:rFonts w:asciiTheme="minorHAnsi" w:hAnsiTheme="minorHAnsi" w:cstheme="minorHAnsi"/>
          <w:color w:val="auto"/>
          <w:sz w:val="20"/>
          <w:szCs w:val="20"/>
        </w:rPr>
        <w:t xml:space="preserve"> Otros ejemplos significativos de esta contribución del SGCPD en la mejora de los títulos ha sido la implantación de las encuestas de satisfacción del P08 (Procedimiento para la evaluación de la satisfacción global de los grupos de interés) y la automatización de los informes de resultados que se pueden visualizar a través del Sistema de información de la UCA, Dirección de Evaluación y Acreditación  (https://sistemadeinformacion.uca.es/) accesible para la CCPD de cara a evaluar la percepción de los grupos de interés en diferentes elementos del PD. </w:t>
      </w:r>
    </w:p>
    <w:p w14:paraId="3A5910EA" w14:textId="0B2DD209" w:rsidR="0027221F" w:rsidRPr="001C54A7" w:rsidRDefault="0027221F"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 xml:space="preserve">No se recibió ninguna recomendación por parte de la </w:t>
      </w:r>
      <w:r w:rsidR="00B5651B">
        <w:rPr>
          <w:rFonts w:asciiTheme="minorHAnsi" w:hAnsiTheme="minorHAnsi" w:cstheme="minorHAnsi"/>
          <w:sz w:val="20"/>
          <w:szCs w:val="20"/>
        </w:rPr>
        <w:t>ACCUA</w:t>
      </w:r>
      <w:r w:rsidRPr="001C54A7">
        <w:rPr>
          <w:rFonts w:asciiTheme="minorHAnsi" w:hAnsiTheme="minorHAnsi" w:cstheme="minorHAnsi"/>
          <w:sz w:val="20"/>
          <w:szCs w:val="20"/>
        </w:rPr>
        <w:t xml:space="preserve"> a este criterio en el autoinforme de acreditación presentado en octubre del 2018. </w:t>
      </w:r>
    </w:p>
    <w:p w14:paraId="56538BC0" w14:textId="77777777" w:rsidR="00C525FA" w:rsidRPr="001C54A7" w:rsidRDefault="00C525FA" w:rsidP="001C54A7">
      <w:pPr>
        <w:pStyle w:val="Default"/>
        <w:spacing w:line="360" w:lineRule="auto"/>
        <w:jc w:val="both"/>
        <w:rPr>
          <w:rFonts w:asciiTheme="minorHAnsi" w:hAnsiTheme="minorHAnsi" w:cstheme="minorHAnsi"/>
          <w:i/>
          <w:color w:val="auto"/>
          <w:sz w:val="20"/>
          <w:szCs w:val="20"/>
        </w:rPr>
      </w:pPr>
    </w:p>
    <w:p w14:paraId="5E25372A" w14:textId="77777777" w:rsidR="00C525FA" w:rsidRPr="001C54A7" w:rsidRDefault="00C525FA" w:rsidP="001C54A7">
      <w:pPr>
        <w:pStyle w:val="Default"/>
        <w:spacing w:line="360" w:lineRule="auto"/>
        <w:jc w:val="both"/>
        <w:rPr>
          <w:rFonts w:asciiTheme="minorHAnsi" w:eastAsia="Calibri" w:hAnsiTheme="minorHAnsi" w:cstheme="minorHAnsi"/>
          <w:bCs/>
          <w:i/>
          <w:color w:val="auto"/>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23502E" w:rsidRPr="001C54A7" w14:paraId="0BAFA458" w14:textId="77777777" w:rsidTr="00491FC9">
        <w:trPr>
          <w:jc w:val="center"/>
        </w:trPr>
        <w:tc>
          <w:tcPr>
            <w:tcW w:w="5000" w:type="pct"/>
            <w:shd w:val="clear" w:color="auto" w:fill="00607C"/>
          </w:tcPr>
          <w:p w14:paraId="3032107F" w14:textId="77777777" w:rsidR="0023502E" w:rsidRPr="001C54A7" w:rsidRDefault="0023502E" w:rsidP="001C54A7">
            <w:pPr>
              <w:spacing w:after="0" w:line="360" w:lineRule="auto"/>
              <w:jc w:val="both"/>
              <w:rPr>
                <w:rFonts w:asciiTheme="minorHAnsi" w:hAnsiTheme="minorHAnsi" w:cstheme="minorHAnsi"/>
                <w:b/>
                <w:i/>
                <w:color w:val="FFFFFF"/>
                <w:sz w:val="20"/>
                <w:szCs w:val="20"/>
              </w:rPr>
            </w:pPr>
            <w:r w:rsidRPr="001C54A7">
              <w:rPr>
                <w:rFonts w:asciiTheme="minorHAnsi" w:hAnsiTheme="minorHAnsi" w:cstheme="minorHAnsi"/>
                <w:b/>
                <w:i/>
                <w:color w:val="FFFFFF"/>
                <w:sz w:val="20"/>
                <w:szCs w:val="20"/>
              </w:rPr>
              <w:t>Puntos Fuertes:</w:t>
            </w:r>
          </w:p>
        </w:tc>
      </w:tr>
      <w:tr w:rsidR="0023502E" w:rsidRPr="001C54A7" w14:paraId="7EA3940F" w14:textId="77777777" w:rsidTr="00491FC9">
        <w:trPr>
          <w:jc w:val="center"/>
        </w:trPr>
        <w:tc>
          <w:tcPr>
            <w:tcW w:w="5000" w:type="pct"/>
            <w:tcBorders>
              <w:bottom w:val="single" w:sz="4" w:space="0" w:color="auto"/>
            </w:tcBorders>
          </w:tcPr>
          <w:p w14:paraId="44E95388" w14:textId="5BE44413" w:rsidR="00964879" w:rsidRPr="001C54A7" w:rsidRDefault="00B5651B" w:rsidP="001C54A7">
            <w:pPr>
              <w:pStyle w:val="Prrafodelista"/>
              <w:numPr>
                <w:ilvl w:val="0"/>
                <w:numId w:val="43"/>
              </w:numPr>
              <w:spacing w:after="0" w:line="360" w:lineRule="auto"/>
              <w:ind w:left="0"/>
              <w:rPr>
                <w:rFonts w:asciiTheme="minorHAnsi" w:hAnsiTheme="minorHAnsi" w:cstheme="minorHAnsi"/>
                <w:sz w:val="20"/>
                <w:szCs w:val="20"/>
              </w:rPr>
            </w:pPr>
            <w:r>
              <w:rPr>
                <w:rFonts w:asciiTheme="minorHAnsi" w:hAnsiTheme="minorHAnsi" w:cstheme="minorHAnsi"/>
                <w:sz w:val="20"/>
                <w:szCs w:val="20"/>
              </w:rPr>
              <w:t>2022/23</w:t>
            </w:r>
            <w:r w:rsidR="00964879" w:rsidRPr="001C54A7">
              <w:rPr>
                <w:rFonts w:asciiTheme="minorHAnsi" w:hAnsiTheme="minorHAnsi" w:cstheme="minorHAnsi"/>
                <w:color w:val="000000" w:themeColor="text1"/>
                <w:sz w:val="20"/>
                <w:szCs w:val="20"/>
              </w:rPr>
              <w:t xml:space="preserve">: </w:t>
            </w:r>
            <w:r w:rsidR="00964879" w:rsidRPr="001C54A7">
              <w:rPr>
                <w:rFonts w:asciiTheme="minorHAnsi" w:hAnsiTheme="minorHAnsi" w:cstheme="minorHAnsi"/>
                <w:sz w:val="20"/>
                <w:szCs w:val="20"/>
              </w:rPr>
              <w:t>Se cuenta con un SGC específico para programas de doctorado.</w:t>
            </w:r>
          </w:p>
          <w:p w14:paraId="463670EE" w14:textId="0ADFEC38" w:rsidR="00964879" w:rsidRPr="001C54A7" w:rsidRDefault="00B5651B" w:rsidP="001C54A7">
            <w:pPr>
              <w:pStyle w:val="Prrafodelista"/>
              <w:numPr>
                <w:ilvl w:val="0"/>
                <w:numId w:val="43"/>
              </w:numPr>
              <w:spacing w:after="0" w:line="360" w:lineRule="auto"/>
              <w:ind w:left="0"/>
              <w:rPr>
                <w:rFonts w:asciiTheme="minorHAnsi" w:hAnsiTheme="minorHAnsi" w:cstheme="minorHAnsi"/>
                <w:sz w:val="20"/>
                <w:szCs w:val="20"/>
              </w:rPr>
            </w:pPr>
            <w:r>
              <w:rPr>
                <w:rFonts w:asciiTheme="minorHAnsi" w:hAnsiTheme="minorHAnsi" w:cstheme="minorHAnsi"/>
                <w:sz w:val="20"/>
                <w:szCs w:val="20"/>
              </w:rPr>
              <w:t>2022/23</w:t>
            </w:r>
            <w:r w:rsidR="00964879" w:rsidRPr="001C54A7">
              <w:rPr>
                <w:rFonts w:asciiTheme="minorHAnsi" w:hAnsiTheme="minorHAnsi" w:cstheme="minorHAnsi"/>
                <w:sz w:val="20"/>
                <w:szCs w:val="20"/>
              </w:rPr>
              <w:t>: Se cuenta con un gestor documental en el que se almacena la información relevante para la elaboración de los autoinformes.</w:t>
            </w:r>
          </w:p>
          <w:p w14:paraId="31974336" w14:textId="519EFF0A" w:rsidR="00964879" w:rsidRPr="001C54A7" w:rsidRDefault="00B5651B" w:rsidP="001C54A7">
            <w:pPr>
              <w:pStyle w:val="Prrafodelista"/>
              <w:numPr>
                <w:ilvl w:val="0"/>
                <w:numId w:val="43"/>
              </w:numPr>
              <w:spacing w:after="0" w:line="360" w:lineRule="auto"/>
              <w:ind w:left="0"/>
              <w:rPr>
                <w:rFonts w:asciiTheme="minorHAnsi" w:hAnsiTheme="minorHAnsi" w:cstheme="minorHAnsi"/>
                <w:sz w:val="20"/>
                <w:szCs w:val="20"/>
              </w:rPr>
            </w:pPr>
            <w:r>
              <w:rPr>
                <w:rFonts w:asciiTheme="minorHAnsi" w:hAnsiTheme="minorHAnsi" w:cstheme="minorHAnsi"/>
                <w:sz w:val="20"/>
                <w:szCs w:val="20"/>
              </w:rPr>
              <w:t>2022/23</w:t>
            </w:r>
            <w:r w:rsidR="00964879" w:rsidRPr="001C54A7">
              <w:rPr>
                <w:rFonts w:asciiTheme="minorHAnsi" w:hAnsiTheme="minorHAnsi" w:cstheme="minorHAnsi"/>
                <w:sz w:val="20"/>
                <w:szCs w:val="20"/>
              </w:rPr>
              <w:t>: Desde abril de 2017 se cuenta con una Comisión de Calidad del Programa de Doctorado CTM.</w:t>
            </w:r>
          </w:p>
          <w:p w14:paraId="12FA45E9" w14:textId="51E637CE" w:rsidR="00964879" w:rsidRPr="001C54A7" w:rsidRDefault="00B5651B" w:rsidP="001C54A7">
            <w:pPr>
              <w:pStyle w:val="Prrafodelista"/>
              <w:numPr>
                <w:ilvl w:val="0"/>
                <w:numId w:val="43"/>
              </w:numPr>
              <w:spacing w:after="0" w:line="360" w:lineRule="auto"/>
              <w:ind w:left="0"/>
              <w:rPr>
                <w:rFonts w:asciiTheme="minorHAnsi" w:hAnsiTheme="minorHAnsi" w:cstheme="minorHAnsi"/>
                <w:sz w:val="20"/>
                <w:szCs w:val="20"/>
              </w:rPr>
            </w:pPr>
            <w:r>
              <w:rPr>
                <w:rFonts w:asciiTheme="minorHAnsi" w:hAnsiTheme="minorHAnsi" w:cstheme="minorHAnsi"/>
                <w:sz w:val="20"/>
                <w:szCs w:val="20"/>
              </w:rPr>
              <w:t>2022/23</w:t>
            </w:r>
            <w:r w:rsidR="00964879" w:rsidRPr="001C54A7">
              <w:rPr>
                <w:rFonts w:asciiTheme="minorHAnsi" w:hAnsiTheme="minorHAnsi" w:cstheme="minorHAnsi"/>
                <w:sz w:val="20"/>
                <w:szCs w:val="20"/>
              </w:rPr>
              <w:t>: La Comisión Académica del PD y la Comisión de Calidad del PD funcionan adecuadamente.</w:t>
            </w:r>
          </w:p>
          <w:p w14:paraId="2658C693" w14:textId="61A0AACF" w:rsidR="00964879" w:rsidRPr="001C54A7" w:rsidRDefault="00B5651B" w:rsidP="001C54A7">
            <w:pPr>
              <w:pStyle w:val="Prrafodelista"/>
              <w:numPr>
                <w:ilvl w:val="0"/>
                <w:numId w:val="43"/>
              </w:numPr>
              <w:spacing w:after="0" w:line="360" w:lineRule="auto"/>
              <w:ind w:left="0"/>
              <w:rPr>
                <w:rFonts w:asciiTheme="minorHAnsi" w:hAnsiTheme="minorHAnsi" w:cstheme="minorHAnsi"/>
                <w:sz w:val="20"/>
                <w:szCs w:val="20"/>
              </w:rPr>
            </w:pPr>
            <w:r>
              <w:rPr>
                <w:rFonts w:asciiTheme="minorHAnsi" w:hAnsiTheme="minorHAnsi" w:cstheme="minorHAnsi"/>
                <w:sz w:val="20"/>
                <w:szCs w:val="20"/>
              </w:rPr>
              <w:t>2022/23</w:t>
            </w:r>
            <w:r w:rsidR="00964879" w:rsidRPr="001C54A7">
              <w:rPr>
                <w:rFonts w:asciiTheme="minorHAnsi" w:hAnsiTheme="minorHAnsi" w:cstheme="minorHAnsi"/>
                <w:sz w:val="20"/>
                <w:szCs w:val="20"/>
              </w:rPr>
              <w:t>: Todos los procedimientos del SGC se han puesto en marcha.</w:t>
            </w:r>
          </w:p>
          <w:p w14:paraId="6C406D07" w14:textId="77777777" w:rsidR="0023502E" w:rsidRPr="001C54A7" w:rsidRDefault="0023502E" w:rsidP="001C54A7">
            <w:pPr>
              <w:autoSpaceDE w:val="0"/>
              <w:autoSpaceDN w:val="0"/>
              <w:adjustRightInd w:val="0"/>
              <w:spacing w:after="0" w:line="360" w:lineRule="auto"/>
              <w:jc w:val="both"/>
              <w:rPr>
                <w:rFonts w:asciiTheme="minorHAnsi" w:hAnsiTheme="minorHAnsi" w:cstheme="minorHAnsi"/>
                <w:sz w:val="20"/>
                <w:szCs w:val="20"/>
              </w:rPr>
            </w:pPr>
          </w:p>
        </w:tc>
      </w:tr>
    </w:tbl>
    <w:p w14:paraId="5149F496" w14:textId="2050A082" w:rsidR="0023502E" w:rsidRPr="001C54A7" w:rsidRDefault="0023502E" w:rsidP="001C54A7">
      <w:pPr>
        <w:spacing w:after="0" w:line="360" w:lineRule="auto"/>
        <w:jc w:val="both"/>
        <w:rPr>
          <w:rFonts w:asciiTheme="minorHAnsi" w:hAnsiTheme="minorHAnsi" w:cstheme="minorHAnsi"/>
          <w:bCs/>
          <w:sz w:val="20"/>
          <w:szCs w:val="20"/>
        </w:rPr>
      </w:pPr>
    </w:p>
    <w:p w14:paraId="502A6D0C" w14:textId="77777777" w:rsidR="00B25FFC" w:rsidRPr="001C54A7" w:rsidRDefault="00B25FFC" w:rsidP="001C54A7">
      <w:pPr>
        <w:spacing w:after="0" w:line="360" w:lineRule="auto"/>
        <w:jc w:val="both"/>
        <w:rPr>
          <w:rFonts w:asciiTheme="minorHAnsi" w:hAnsiTheme="minorHAnsi" w:cstheme="minorHAnsi"/>
          <w:bCs/>
          <w:sz w:val="20"/>
          <w:szCs w:val="20"/>
        </w:rPr>
      </w:pPr>
    </w:p>
    <w:p w14:paraId="2CEA3032" w14:textId="709E2DEC" w:rsidR="00854631" w:rsidRDefault="00854631" w:rsidP="001C54A7">
      <w:pPr>
        <w:pStyle w:val="Default"/>
        <w:spacing w:line="360" w:lineRule="auto"/>
        <w:jc w:val="both"/>
        <w:rPr>
          <w:rFonts w:asciiTheme="minorHAnsi" w:hAnsiTheme="minorHAnsi" w:cstheme="minorHAnsi"/>
          <w:b/>
          <w:color w:val="FF0000"/>
          <w:sz w:val="20"/>
          <w:szCs w:val="20"/>
        </w:rPr>
      </w:pPr>
    </w:p>
    <w:p w14:paraId="7F54B9EE" w14:textId="706DE1C2" w:rsidR="001C54A7" w:rsidRDefault="001C54A7" w:rsidP="001C54A7">
      <w:pPr>
        <w:pStyle w:val="Default"/>
        <w:spacing w:line="360" w:lineRule="auto"/>
        <w:jc w:val="both"/>
        <w:rPr>
          <w:rFonts w:asciiTheme="minorHAnsi" w:hAnsiTheme="minorHAnsi" w:cstheme="minorHAnsi"/>
          <w:b/>
          <w:color w:val="FF0000"/>
          <w:sz w:val="20"/>
          <w:szCs w:val="20"/>
        </w:rPr>
      </w:pPr>
    </w:p>
    <w:p w14:paraId="427ACAE2" w14:textId="77777777" w:rsidR="001C54A7" w:rsidRPr="001C54A7" w:rsidRDefault="001C54A7" w:rsidP="001C54A7">
      <w:pPr>
        <w:pStyle w:val="Default"/>
        <w:spacing w:line="360" w:lineRule="auto"/>
        <w:jc w:val="both"/>
        <w:rPr>
          <w:rFonts w:asciiTheme="minorHAnsi" w:hAnsiTheme="minorHAnsi" w:cstheme="minorHAnsi"/>
          <w:b/>
          <w:color w:val="FF0000"/>
          <w:sz w:val="20"/>
          <w:szCs w:val="20"/>
        </w:rPr>
      </w:pPr>
    </w:p>
    <w:p w14:paraId="3BFBEC7B" w14:textId="77777777" w:rsidR="0023502E" w:rsidRPr="001C54A7" w:rsidRDefault="0023502E" w:rsidP="001C54A7">
      <w:pPr>
        <w:pStyle w:val="Default"/>
        <w:spacing w:line="360" w:lineRule="auto"/>
        <w:jc w:val="both"/>
        <w:rPr>
          <w:rFonts w:asciiTheme="minorHAnsi" w:hAnsiTheme="minorHAnsi" w:cstheme="minorHAnsi"/>
          <w:b/>
          <w:color w:val="FF0000"/>
          <w:sz w:val="20"/>
          <w:szCs w:val="20"/>
        </w:rPr>
      </w:pPr>
    </w:p>
    <w:p w14:paraId="43634729" w14:textId="77777777" w:rsidR="00854631" w:rsidRPr="001C54A7" w:rsidRDefault="00854631" w:rsidP="001C54A7">
      <w:pPr>
        <w:pStyle w:val="Default"/>
        <w:spacing w:line="360" w:lineRule="auto"/>
        <w:jc w:val="both"/>
        <w:rPr>
          <w:rFonts w:asciiTheme="minorHAnsi" w:hAnsiTheme="minorHAnsi" w:cstheme="minorHAnsi"/>
          <w:b/>
          <w:color w:val="FF0000"/>
          <w:sz w:val="20"/>
          <w:szCs w:val="20"/>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712"/>
      </w:tblGrid>
      <w:tr w:rsidR="00A721F4" w:rsidRPr="001C54A7" w14:paraId="156CE34F" w14:textId="77777777" w:rsidTr="00BB1529">
        <w:trPr>
          <w:jc w:val="center"/>
        </w:trPr>
        <w:tc>
          <w:tcPr>
            <w:tcW w:w="5000" w:type="pct"/>
            <w:shd w:val="clear" w:color="auto" w:fill="D9D9D9"/>
          </w:tcPr>
          <w:p w14:paraId="5D07F5C8" w14:textId="0DD8F9F0" w:rsidR="00A721F4" w:rsidRPr="001C54A7" w:rsidRDefault="001C54A7" w:rsidP="001C54A7">
            <w:pPr>
              <w:pStyle w:val="Prrafodelista"/>
              <w:numPr>
                <w:ilvl w:val="0"/>
                <w:numId w:val="2"/>
              </w:numPr>
              <w:spacing w:after="0" w:line="360" w:lineRule="auto"/>
              <w:ind w:left="0" w:hanging="357"/>
              <w:contextualSpacing w:val="0"/>
              <w:rPr>
                <w:rFonts w:asciiTheme="minorHAnsi" w:hAnsiTheme="minorHAnsi" w:cstheme="minorHAnsi"/>
                <w:b/>
                <w:i/>
                <w:strike/>
                <w:sz w:val="28"/>
                <w:szCs w:val="28"/>
              </w:rPr>
            </w:pPr>
            <w:r w:rsidRPr="001C54A7">
              <w:rPr>
                <w:rFonts w:asciiTheme="minorHAnsi" w:hAnsiTheme="minorHAnsi" w:cstheme="minorHAnsi"/>
                <w:b/>
                <w:i/>
                <w:sz w:val="28"/>
                <w:szCs w:val="28"/>
              </w:rPr>
              <w:t xml:space="preserve">3) </w:t>
            </w:r>
            <w:r w:rsidR="00CC205C" w:rsidRPr="001C54A7">
              <w:rPr>
                <w:rFonts w:asciiTheme="minorHAnsi" w:hAnsiTheme="minorHAnsi" w:cstheme="minorHAnsi"/>
                <w:b/>
                <w:i/>
                <w:sz w:val="28"/>
                <w:szCs w:val="28"/>
              </w:rPr>
              <w:t>DISEÑO, ORGANIZACIÓN Y DESARR</w:t>
            </w:r>
            <w:r w:rsidR="004B211C">
              <w:rPr>
                <w:rFonts w:asciiTheme="minorHAnsi" w:hAnsiTheme="minorHAnsi" w:cstheme="minorHAnsi"/>
                <w:b/>
                <w:i/>
                <w:sz w:val="28"/>
                <w:szCs w:val="28"/>
              </w:rPr>
              <w:t>O</w:t>
            </w:r>
            <w:r w:rsidR="00CC205C" w:rsidRPr="001C54A7">
              <w:rPr>
                <w:rFonts w:asciiTheme="minorHAnsi" w:hAnsiTheme="minorHAnsi" w:cstheme="minorHAnsi"/>
                <w:b/>
                <w:i/>
                <w:sz w:val="28"/>
                <w:szCs w:val="28"/>
              </w:rPr>
              <w:t xml:space="preserve">LLO DEL PROGRAMA FORMATIVO. </w:t>
            </w:r>
          </w:p>
        </w:tc>
      </w:tr>
    </w:tbl>
    <w:p w14:paraId="2E925833" w14:textId="13BE2BD4" w:rsidR="00087898" w:rsidRPr="001C54A7" w:rsidRDefault="00087898" w:rsidP="001C54A7">
      <w:pPr>
        <w:spacing w:after="0" w:line="360" w:lineRule="auto"/>
        <w:jc w:val="both"/>
        <w:rPr>
          <w:rFonts w:asciiTheme="minorHAnsi" w:eastAsia="Times New Roman" w:hAnsiTheme="minorHAnsi" w:cstheme="minorHAnsi"/>
          <w:sz w:val="20"/>
          <w:szCs w:val="20"/>
          <w:lang w:eastAsia="es-ES"/>
        </w:rPr>
      </w:pPr>
      <w:r w:rsidRPr="001C54A7">
        <w:rPr>
          <w:rFonts w:asciiTheme="minorHAnsi" w:eastAsia="Times New Roman" w:hAnsiTheme="minorHAnsi" w:cstheme="minorHAnsi"/>
          <w:sz w:val="20"/>
          <w:szCs w:val="20"/>
          <w:lang w:eastAsia="es-ES"/>
        </w:rPr>
        <w:t xml:space="preserve">A través del Programa de Doctorado, nos aseguramos de que todas las competencias sean desarrolladas a lo largo del PD y secuenciando estas competencias en la planificación anual de las actividades formativas. De esta forma la relación de competencias de la Memoria Verifica son trabajadas y evaluadas en el despliegue de las actividades y cursos y seminarios. </w:t>
      </w:r>
    </w:p>
    <w:p w14:paraId="6124B893" w14:textId="34E60DB5" w:rsidR="00B11596" w:rsidRPr="00FC1710" w:rsidRDefault="00087898" w:rsidP="001C54A7">
      <w:pPr>
        <w:spacing w:after="0" w:line="360" w:lineRule="auto"/>
        <w:jc w:val="both"/>
        <w:rPr>
          <w:rFonts w:asciiTheme="minorHAnsi" w:hAnsiTheme="minorHAnsi" w:cstheme="minorHAnsi"/>
          <w:bCs/>
          <w:color w:val="FF0000"/>
          <w:sz w:val="20"/>
          <w:szCs w:val="20"/>
        </w:rPr>
      </w:pPr>
      <w:r w:rsidRPr="001C54A7">
        <w:rPr>
          <w:rFonts w:asciiTheme="minorHAnsi" w:eastAsia="Times New Roman" w:hAnsiTheme="minorHAnsi" w:cstheme="minorHAnsi"/>
          <w:sz w:val="20"/>
          <w:szCs w:val="20"/>
          <w:lang w:eastAsia="es-ES"/>
        </w:rPr>
        <w:t xml:space="preserve">El programa dispone de mecanismos para garantizar que el perfil de ingreso de los doctorandos es adecuado y su número es coherente con las características y la distribución de las líneas de investigación del programa y el número de plazas ofrecidas. En lo que se refiere a garantizar el perfil de ingreso, tras la aprobación de las Modificaciones (resolución de la comisión evaluadora de la </w:t>
      </w:r>
      <w:r w:rsidR="00B5651B">
        <w:rPr>
          <w:rFonts w:asciiTheme="minorHAnsi" w:eastAsia="Times New Roman" w:hAnsiTheme="minorHAnsi" w:cstheme="minorHAnsi"/>
          <w:sz w:val="20"/>
          <w:szCs w:val="20"/>
          <w:lang w:eastAsia="es-ES"/>
        </w:rPr>
        <w:t>ACCUA</w:t>
      </w:r>
      <w:r w:rsidRPr="001C54A7">
        <w:rPr>
          <w:rFonts w:asciiTheme="minorHAnsi" w:eastAsia="Times New Roman" w:hAnsiTheme="minorHAnsi" w:cstheme="minorHAnsi"/>
          <w:sz w:val="20"/>
          <w:szCs w:val="20"/>
          <w:lang w:eastAsia="es-ES"/>
        </w:rPr>
        <w:t>), se han consolidado éstas en la Memoria verificada que ha sido enviada a la Sede de</w:t>
      </w:r>
      <w:r w:rsidR="00876B3E" w:rsidRPr="00FC1710">
        <w:rPr>
          <w:rFonts w:asciiTheme="minorHAnsi" w:eastAsia="Times New Roman" w:hAnsiTheme="minorHAnsi" w:cstheme="minorHAnsi"/>
          <w:sz w:val="20"/>
          <w:szCs w:val="20"/>
          <w:highlight w:val="yellow"/>
          <w:lang w:eastAsia="es-ES"/>
        </w:rPr>
        <w:t>l</w:t>
      </w:r>
      <w:r w:rsidRPr="001C54A7">
        <w:rPr>
          <w:rFonts w:asciiTheme="minorHAnsi" w:eastAsia="Times New Roman" w:hAnsiTheme="minorHAnsi" w:cstheme="minorHAnsi"/>
          <w:sz w:val="20"/>
          <w:szCs w:val="20"/>
          <w:lang w:eastAsia="es-ES"/>
        </w:rPr>
        <w:t xml:space="preserve"> </w:t>
      </w:r>
      <w:r w:rsidRPr="00FC1710">
        <w:rPr>
          <w:rFonts w:asciiTheme="minorHAnsi" w:eastAsia="Times New Roman" w:hAnsiTheme="minorHAnsi" w:cstheme="minorHAnsi"/>
          <w:sz w:val="20"/>
          <w:szCs w:val="20"/>
          <w:lang w:eastAsia="es-ES"/>
        </w:rPr>
        <w:t xml:space="preserve">Ministerio </w:t>
      </w:r>
      <w:r w:rsidR="00876B3E" w:rsidRPr="00FC1710">
        <w:rPr>
          <w:rFonts w:asciiTheme="minorHAnsi" w:eastAsia="Times New Roman" w:hAnsiTheme="minorHAnsi" w:cstheme="minorHAnsi"/>
          <w:sz w:val="20"/>
          <w:szCs w:val="20"/>
          <w:lang w:eastAsia="es-ES"/>
        </w:rPr>
        <w:t>(</w:t>
      </w:r>
      <w:hyperlink r:id="rId35" w:history="1">
        <w:r w:rsidRPr="00FC1710">
          <w:rPr>
            <w:rStyle w:val="Hipervnculo"/>
            <w:rFonts w:asciiTheme="minorHAnsi" w:eastAsia="Times New Roman" w:hAnsiTheme="minorHAnsi" w:cstheme="minorHAnsi"/>
            <w:sz w:val="20"/>
            <w:szCs w:val="20"/>
            <w:lang w:eastAsia="es-ES"/>
          </w:rPr>
          <w:t>https://bit.ly/3H6iBCU</w:t>
        </w:r>
      </w:hyperlink>
      <w:r w:rsidRPr="00FC1710">
        <w:rPr>
          <w:rFonts w:asciiTheme="minorHAnsi" w:eastAsia="Times New Roman" w:hAnsiTheme="minorHAnsi" w:cstheme="minorHAnsi"/>
          <w:sz w:val="20"/>
          <w:szCs w:val="20"/>
          <w:lang w:eastAsia="es-ES"/>
        </w:rPr>
        <w:t xml:space="preserve">). </w:t>
      </w:r>
    </w:p>
    <w:p w14:paraId="27A3CB43" w14:textId="77777777" w:rsidR="000022F4" w:rsidRPr="001C54A7" w:rsidRDefault="000022F4" w:rsidP="001C54A7">
      <w:pPr>
        <w:widowControl w:val="0"/>
        <w:autoSpaceDE w:val="0"/>
        <w:autoSpaceDN w:val="0"/>
        <w:adjustRightInd w:val="0"/>
        <w:spacing w:after="0" w:line="360" w:lineRule="auto"/>
        <w:jc w:val="both"/>
        <w:rPr>
          <w:rFonts w:asciiTheme="minorHAnsi" w:eastAsiaTheme="minorEastAsia" w:hAnsiTheme="minorHAnsi" w:cstheme="minorHAnsi"/>
          <w:color w:val="000000"/>
          <w:sz w:val="20"/>
          <w:szCs w:val="20"/>
          <w:lang w:eastAsia="es-ES"/>
        </w:rPr>
      </w:pPr>
      <w:r w:rsidRPr="00FC1710">
        <w:rPr>
          <w:rFonts w:asciiTheme="minorHAnsi" w:eastAsiaTheme="minorEastAsia" w:hAnsiTheme="minorHAnsi" w:cstheme="minorHAnsi"/>
          <w:color w:val="000000"/>
          <w:sz w:val="20"/>
          <w:szCs w:val="20"/>
          <w:lang w:eastAsia="es-ES"/>
        </w:rPr>
        <w:t>Al objeto de garantizar</w:t>
      </w:r>
      <w:r w:rsidRPr="001C54A7">
        <w:rPr>
          <w:rFonts w:asciiTheme="minorHAnsi" w:eastAsiaTheme="minorEastAsia" w:hAnsiTheme="minorHAnsi" w:cstheme="minorHAnsi"/>
          <w:color w:val="000000"/>
          <w:sz w:val="20"/>
          <w:szCs w:val="20"/>
          <w:lang w:eastAsia="es-ES"/>
        </w:rPr>
        <w:t xml:space="preserve"> el perfil de ingreso, la Comisión Académica evalúa anualmente la adecuación de los requisitos de acceso de los solicitantes a través de los criterios de admisión establecidos en la memoria de verificación del título apartado 3.2.1. Para ello se siguen las siguientes normativas:</w:t>
      </w:r>
    </w:p>
    <w:p w14:paraId="56EFED53" w14:textId="38FC5A2B" w:rsidR="000022F4" w:rsidRPr="001C54A7" w:rsidRDefault="000022F4" w:rsidP="00E32873">
      <w:pPr>
        <w:pStyle w:val="Prrafodelista"/>
        <w:widowControl w:val="0"/>
        <w:numPr>
          <w:ilvl w:val="0"/>
          <w:numId w:val="40"/>
        </w:numPr>
        <w:autoSpaceDE w:val="0"/>
        <w:autoSpaceDN w:val="0"/>
        <w:adjustRightInd w:val="0"/>
        <w:spacing w:after="0" w:line="360" w:lineRule="auto"/>
        <w:ind w:left="0" w:hanging="284"/>
        <w:jc w:val="both"/>
        <w:rPr>
          <w:rFonts w:asciiTheme="minorHAnsi" w:eastAsiaTheme="minorEastAsia" w:hAnsiTheme="minorHAnsi" w:cstheme="minorHAnsi"/>
          <w:color w:val="0563C2"/>
          <w:sz w:val="20"/>
          <w:szCs w:val="20"/>
          <w:lang w:eastAsia="es-ES"/>
        </w:rPr>
      </w:pPr>
      <w:r w:rsidRPr="001C54A7">
        <w:rPr>
          <w:rFonts w:asciiTheme="minorHAnsi" w:eastAsiaTheme="minorEastAsia" w:hAnsiTheme="minorHAnsi" w:cstheme="minorHAnsi"/>
          <w:color w:val="000000"/>
          <w:sz w:val="20"/>
          <w:szCs w:val="20"/>
          <w:lang w:eastAsia="es-ES"/>
        </w:rPr>
        <w:t xml:space="preserve">Reglamento UCA/CG06/2012, por el que se regula la ordenación de los estudios de doctorado en la Universidad de Cádiz: </w:t>
      </w:r>
      <w:r w:rsidR="00E32873" w:rsidRPr="00E32873">
        <w:t xml:space="preserve"> </w:t>
      </w:r>
      <w:hyperlink r:id="rId36" w:history="1">
        <w:r w:rsidR="00E32873" w:rsidRPr="00F14EB9">
          <w:rPr>
            <w:rStyle w:val="Hipervnculo"/>
            <w:rFonts w:asciiTheme="minorHAnsi" w:eastAsiaTheme="minorEastAsia" w:hAnsiTheme="minorHAnsi" w:cstheme="minorHAnsi"/>
            <w:sz w:val="20"/>
            <w:szCs w:val="20"/>
            <w:lang w:eastAsia="es-ES"/>
          </w:rPr>
          <w:t>https://bit.ly/49ySy6s</w:t>
        </w:r>
      </w:hyperlink>
      <w:r w:rsidR="00E32873">
        <w:rPr>
          <w:rFonts w:asciiTheme="minorHAnsi" w:eastAsiaTheme="minorEastAsia" w:hAnsiTheme="minorHAnsi" w:cstheme="minorHAnsi"/>
          <w:color w:val="000000"/>
          <w:sz w:val="20"/>
          <w:szCs w:val="20"/>
          <w:lang w:eastAsia="es-ES"/>
        </w:rPr>
        <w:t xml:space="preserve"> </w:t>
      </w:r>
    </w:p>
    <w:p w14:paraId="4D7076FF" w14:textId="77777777" w:rsidR="000022F4" w:rsidRPr="001C54A7" w:rsidRDefault="000022F4" w:rsidP="001C54A7">
      <w:pPr>
        <w:pStyle w:val="Prrafodelista"/>
        <w:widowControl w:val="0"/>
        <w:numPr>
          <w:ilvl w:val="0"/>
          <w:numId w:val="40"/>
        </w:numPr>
        <w:autoSpaceDE w:val="0"/>
        <w:autoSpaceDN w:val="0"/>
        <w:adjustRightInd w:val="0"/>
        <w:spacing w:after="0" w:line="360" w:lineRule="auto"/>
        <w:ind w:left="0"/>
        <w:jc w:val="both"/>
        <w:rPr>
          <w:rFonts w:asciiTheme="minorHAnsi" w:eastAsiaTheme="minorEastAsia" w:hAnsiTheme="minorHAnsi" w:cstheme="minorHAnsi"/>
          <w:color w:val="0563C2"/>
          <w:sz w:val="20"/>
          <w:szCs w:val="20"/>
          <w:lang w:eastAsia="es-ES"/>
        </w:rPr>
      </w:pPr>
      <w:r w:rsidRPr="001C54A7">
        <w:rPr>
          <w:rFonts w:asciiTheme="minorHAnsi" w:eastAsiaTheme="minorEastAsia" w:hAnsiTheme="minorHAnsi" w:cstheme="minorHAnsi"/>
          <w:color w:val="000000"/>
          <w:sz w:val="20"/>
          <w:szCs w:val="20"/>
          <w:lang w:eastAsia="es-ES"/>
        </w:rPr>
        <w:t xml:space="preserve">Instrucción UCA/I03VP/2016, de 25 de noviembre de 2016, del Vicerrector de Planificación de la Universidad de Cádiz, que define los Procedimientos para la gestión del régimen de dedicación y permanencia en los estudios de doctorado en la Universidad de Cádiz: </w:t>
      </w:r>
      <w:hyperlink r:id="rId37" w:history="1">
        <w:r w:rsidRPr="001C54A7">
          <w:rPr>
            <w:rStyle w:val="Hipervnculo"/>
            <w:rFonts w:asciiTheme="minorHAnsi" w:eastAsiaTheme="minorEastAsia" w:hAnsiTheme="minorHAnsi" w:cstheme="minorHAnsi"/>
            <w:sz w:val="20"/>
            <w:szCs w:val="20"/>
            <w:lang w:eastAsia="es-ES"/>
          </w:rPr>
          <w:t>https://bit.ly/3LQmQXd</w:t>
        </w:r>
      </w:hyperlink>
      <w:r w:rsidRPr="001C54A7">
        <w:rPr>
          <w:rFonts w:asciiTheme="minorHAnsi" w:eastAsiaTheme="minorEastAsia" w:hAnsiTheme="minorHAnsi" w:cstheme="minorHAnsi"/>
          <w:color w:val="000000"/>
          <w:sz w:val="20"/>
          <w:szCs w:val="20"/>
          <w:lang w:eastAsia="es-ES"/>
        </w:rPr>
        <w:t xml:space="preserve"> </w:t>
      </w:r>
    </w:p>
    <w:p w14:paraId="6E91F96A" w14:textId="77777777" w:rsidR="000022F4" w:rsidRPr="001C54A7" w:rsidRDefault="000022F4" w:rsidP="001C54A7">
      <w:pPr>
        <w:widowControl w:val="0"/>
        <w:autoSpaceDE w:val="0"/>
        <w:autoSpaceDN w:val="0"/>
        <w:adjustRightInd w:val="0"/>
        <w:spacing w:after="0" w:line="360" w:lineRule="auto"/>
        <w:jc w:val="both"/>
        <w:rPr>
          <w:rFonts w:asciiTheme="minorHAnsi" w:eastAsiaTheme="minorEastAsia" w:hAnsiTheme="minorHAnsi" w:cstheme="minorHAnsi"/>
          <w:color w:val="0563C2"/>
          <w:sz w:val="20"/>
          <w:szCs w:val="20"/>
          <w:lang w:eastAsia="es-ES"/>
        </w:rPr>
      </w:pPr>
      <w:r w:rsidRPr="001C54A7">
        <w:rPr>
          <w:rFonts w:asciiTheme="minorHAnsi" w:eastAsiaTheme="minorEastAsia" w:hAnsiTheme="minorHAnsi" w:cstheme="minorHAnsi"/>
          <w:color w:val="000000"/>
          <w:sz w:val="20"/>
          <w:szCs w:val="20"/>
          <w:lang w:eastAsia="es-ES"/>
        </w:rPr>
        <w:t xml:space="preserve">En primer lugar, se realiza una “valoración administrativa” donde se valora la adecuación de los méritos y documentación que aportan los aspirantes. Seguidamente la Comisión Académica establece la “evaluación técnica”, donde se evalúan los requisitos específicos, propuesta de línea de investigación y de tutorización/dirección de tesis. Siguiendo estos requisitos dicha Comisión asigna una puntuación a cada aspirante, lo que permite asignar un orden a los aspirantes de cara a la admisión y/o establecimiento de listas de espera según plazas ofertadas. Con ello se emite una “Resolución provisional” activando la apertura del plazo de alegaciones según normativa vigente. Seguidamente, tras la resolución definitiva de la admisión, el interesado puede iniciar el procedimiento de matriculación. Con este proceso la Comisión Académica garantiza que el doctorando cumple el perfil de ingreso establecido. Todo ello se articula operativamente a través de la plataforma “Expediente Dinámico Doctorado” EXDINDR: </w:t>
      </w:r>
      <w:hyperlink r:id="rId38" w:history="1">
        <w:r w:rsidRPr="001C54A7">
          <w:rPr>
            <w:rStyle w:val="Hipervnculo"/>
            <w:rFonts w:asciiTheme="minorHAnsi" w:eastAsiaTheme="minorEastAsia" w:hAnsiTheme="minorHAnsi" w:cstheme="minorHAnsi"/>
            <w:sz w:val="20"/>
            <w:szCs w:val="20"/>
            <w:lang w:eastAsia="es-ES"/>
          </w:rPr>
          <w:t>https://posgrado.uca.es/doctor/</w:t>
        </w:r>
      </w:hyperlink>
      <w:r w:rsidRPr="001C54A7">
        <w:rPr>
          <w:rFonts w:asciiTheme="minorHAnsi" w:eastAsiaTheme="minorEastAsia" w:hAnsiTheme="minorHAnsi" w:cstheme="minorHAnsi"/>
          <w:color w:val="0563C2"/>
          <w:sz w:val="20"/>
          <w:szCs w:val="20"/>
          <w:lang w:eastAsia="es-ES"/>
        </w:rPr>
        <w:t>,</w:t>
      </w:r>
      <w:r w:rsidRPr="001C54A7">
        <w:rPr>
          <w:rFonts w:asciiTheme="minorHAnsi" w:eastAsiaTheme="minorEastAsia" w:hAnsiTheme="minorHAnsi" w:cstheme="minorHAnsi"/>
          <w:color w:val="000000"/>
          <w:sz w:val="20"/>
          <w:szCs w:val="20"/>
          <w:lang w:eastAsia="es-ES"/>
        </w:rPr>
        <w:t xml:space="preserve"> en la pestaña “Evaluación del aspirante” se valida la documentación y se ejecuta la evaluación de la Comisión Académica, en su caso se permite la posibilidad de realizar alegaciones y finalmente se publican la Resolución provisional y la definitiva que permite la activación de la pestaña “Matricula” en el perfil del alumno y con ello la apertura del proceso de matriculación en el PD. </w:t>
      </w:r>
      <w:r w:rsidRPr="001C54A7">
        <w:rPr>
          <w:rFonts w:asciiTheme="minorHAnsi" w:eastAsiaTheme="minorEastAsia" w:hAnsiTheme="minorHAnsi" w:cstheme="minorHAnsi"/>
          <w:sz w:val="20"/>
          <w:szCs w:val="20"/>
          <w:lang w:eastAsia="es-ES"/>
        </w:rPr>
        <w:t xml:space="preserve">La reducción de dos a una llamada anual, tal y como se propuso en Planes de Mejora del Título anteriores, ha favorecido el progresivo ajuste del número de admitidos con respecto a la oferta, así como una mayor claridad y facilidad de procedimientos de preinscripción para los solicitantes. </w:t>
      </w:r>
    </w:p>
    <w:p w14:paraId="16A740B4" w14:textId="0A31FDA6" w:rsidR="000022F4" w:rsidRPr="001C54A7" w:rsidRDefault="000022F4" w:rsidP="001C54A7">
      <w:pPr>
        <w:spacing w:after="0" w:line="360" w:lineRule="auto"/>
        <w:jc w:val="both"/>
        <w:rPr>
          <w:rFonts w:asciiTheme="minorHAnsi" w:eastAsiaTheme="minorEastAsia" w:hAnsiTheme="minorHAnsi" w:cstheme="minorHAnsi"/>
          <w:sz w:val="20"/>
          <w:szCs w:val="20"/>
          <w:lang w:eastAsia="es-ES"/>
        </w:rPr>
      </w:pPr>
      <w:r w:rsidRPr="001C54A7">
        <w:rPr>
          <w:rFonts w:asciiTheme="minorHAnsi" w:eastAsiaTheme="minorEastAsia" w:hAnsiTheme="minorHAnsi" w:cstheme="minorHAnsi"/>
          <w:sz w:val="20"/>
          <w:szCs w:val="20"/>
          <w:lang w:eastAsia="es-ES"/>
        </w:rPr>
        <w:t>En el autoinforme realizado en el curso 2015-16 se incluyó como propuesta de mejora nº 2 la revisión de los criterios públicos de admisión. Esta renovación de criterios se realizó y</w:t>
      </w:r>
      <w:r w:rsidR="0088633D" w:rsidRPr="00FC1710">
        <w:rPr>
          <w:rFonts w:asciiTheme="minorHAnsi" w:eastAsiaTheme="minorEastAsia" w:hAnsiTheme="minorHAnsi" w:cstheme="minorHAnsi"/>
          <w:sz w:val="20"/>
          <w:szCs w:val="20"/>
          <w:highlight w:val="yellow"/>
          <w:lang w:eastAsia="es-ES"/>
        </w:rPr>
        <w:t>,</w:t>
      </w:r>
      <w:r w:rsidRPr="001C54A7">
        <w:rPr>
          <w:rFonts w:asciiTheme="minorHAnsi" w:eastAsiaTheme="minorEastAsia" w:hAnsiTheme="minorHAnsi" w:cstheme="minorHAnsi"/>
          <w:sz w:val="20"/>
          <w:szCs w:val="20"/>
          <w:lang w:eastAsia="es-ES"/>
        </w:rPr>
        <w:t xml:space="preserve"> en estos últimos años</w:t>
      </w:r>
      <w:r w:rsidR="0088633D" w:rsidRPr="00FC1710">
        <w:rPr>
          <w:rFonts w:asciiTheme="minorHAnsi" w:eastAsiaTheme="minorEastAsia" w:hAnsiTheme="minorHAnsi" w:cstheme="minorHAnsi"/>
          <w:sz w:val="20"/>
          <w:szCs w:val="20"/>
          <w:highlight w:val="yellow"/>
          <w:lang w:eastAsia="es-ES"/>
        </w:rPr>
        <w:t>,</w:t>
      </w:r>
      <w:r w:rsidRPr="001C54A7">
        <w:rPr>
          <w:rFonts w:asciiTheme="minorHAnsi" w:eastAsiaTheme="minorEastAsia" w:hAnsiTheme="minorHAnsi" w:cstheme="minorHAnsi"/>
          <w:sz w:val="20"/>
          <w:szCs w:val="20"/>
          <w:lang w:eastAsia="es-ES"/>
        </w:rPr>
        <w:t xml:space="preserve"> se ha sido mucho más exigente en </w:t>
      </w:r>
      <w:r w:rsidRPr="001C54A7">
        <w:rPr>
          <w:rFonts w:asciiTheme="minorHAnsi" w:eastAsiaTheme="minorEastAsia" w:hAnsiTheme="minorHAnsi" w:cstheme="minorHAnsi"/>
          <w:sz w:val="20"/>
          <w:szCs w:val="20"/>
          <w:lang w:eastAsia="es-ES"/>
        </w:rPr>
        <w:lastRenderedPageBreak/>
        <w:t xml:space="preserve">los criterios de selección para dar cabida preferente a doctorandos con financiación externa para el desarrollo de su tesis doctoral, lo que estamos seguros que redundará en una menor tasa de abandono. </w:t>
      </w:r>
    </w:p>
    <w:p w14:paraId="2F1BE62F" w14:textId="77777777" w:rsidR="000022F4" w:rsidRPr="001C54A7" w:rsidRDefault="000022F4" w:rsidP="001C54A7">
      <w:pPr>
        <w:widowControl w:val="0"/>
        <w:autoSpaceDE w:val="0"/>
        <w:autoSpaceDN w:val="0"/>
        <w:adjustRightInd w:val="0"/>
        <w:spacing w:after="0" w:line="360" w:lineRule="auto"/>
        <w:rPr>
          <w:rFonts w:asciiTheme="minorHAnsi" w:eastAsiaTheme="minorEastAsia" w:hAnsiTheme="minorHAnsi" w:cstheme="minorHAnsi"/>
          <w:b/>
          <w:bCs/>
          <w:i/>
          <w:iCs/>
          <w:sz w:val="20"/>
          <w:szCs w:val="20"/>
          <w:lang w:eastAsia="es-ES"/>
        </w:rPr>
      </w:pPr>
      <w:r w:rsidRPr="001C54A7">
        <w:rPr>
          <w:rFonts w:asciiTheme="minorHAnsi" w:eastAsiaTheme="minorEastAsia" w:hAnsiTheme="minorHAnsi" w:cstheme="minorHAnsi"/>
          <w:b/>
          <w:bCs/>
          <w:i/>
          <w:iCs/>
          <w:sz w:val="20"/>
          <w:szCs w:val="20"/>
          <w:lang w:eastAsia="es-ES"/>
        </w:rPr>
        <w:t>Complementos de formación</w:t>
      </w:r>
    </w:p>
    <w:p w14:paraId="1111D98F" w14:textId="77777777" w:rsidR="000022F4" w:rsidRPr="001C54A7" w:rsidRDefault="000022F4" w:rsidP="001C54A7">
      <w:pPr>
        <w:widowControl w:val="0"/>
        <w:autoSpaceDE w:val="0"/>
        <w:autoSpaceDN w:val="0"/>
        <w:adjustRightInd w:val="0"/>
        <w:spacing w:after="0" w:line="360" w:lineRule="auto"/>
        <w:jc w:val="both"/>
        <w:rPr>
          <w:rFonts w:asciiTheme="minorHAnsi" w:eastAsia="Times New Roman" w:hAnsiTheme="minorHAnsi" w:cstheme="minorHAnsi"/>
          <w:sz w:val="20"/>
          <w:szCs w:val="20"/>
          <w:lang w:eastAsia="es-ES"/>
        </w:rPr>
      </w:pPr>
      <w:r w:rsidRPr="001C54A7">
        <w:rPr>
          <w:rFonts w:asciiTheme="minorHAnsi" w:eastAsia="Times New Roman" w:hAnsiTheme="minorHAnsi" w:cstheme="minorHAnsi"/>
          <w:sz w:val="20"/>
          <w:szCs w:val="20"/>
          <w:lang w:eastAsia="es-ES"/>
        </w:rPr>
        <w:t xml:space="preserve">En el caso del PD en CTM no se establecen complementos de formación específicos obligatorios, como se detalla en el apartado 3.4 de la Memoria del Título, por lo que los mismos no se han aplicado a lo largo de estos años de implantación. En la memoria de verificación del programa se indicaba la conveniencia de realizar cursos de iniciación a la metodología científica, esta propuesta de complemento formativo no es obligatoria, pero se ofrece a los estudiantes que lo deseen como curso transversal a varios másteres de los que se imparten en la Universidad de Cádiz. </w:t>
      </w:r>
    </w:p>
    <w:p w14:paraId="042593D1" w14:textId="77777777" w:rsidR="000022F4" w:rsidRPr="001C54A7" w:rsidRDefault="000022F4" w:rsidP="001C54A7">
      <w:pPr>
        <w:widowControl w:val="0"/>
        <w:autoSpaceDE w:val="0"/>
        <w:autoSpaceDN w:val="0"/>
        <w:adjustRightInd w:val="0"/>
        <w:spacing w:after="0" w:line="360" w:lineRule="auto"/>
        <w:jc w:val="both"/>
        <w:rPr>
          <w:rFonts w:asciiTheme="minorHAnsi" w:eastAsiaTheme="minorEastAsia" w:hAnsiTheme="minorHAnsi" w:cstheme="minorHAnsi"/>
          <w:b/>
          <w:bCs/>
          <w:i/>
          <w:iCs/>
          <w:sz w:val="20"/>
          <w:szCs w:val="20"/>
          <w:lang w:eastAsia="es-ES"/>
        </w:rPr>
      </w:pPr>
      <w:r w:rsidRPr="001C54A7">
        <w:rPr>
          <w:rFonts w:asciiTheme="minorHAnsi" w:eastAsiaTheme="minorEastAsia" w:hAnsiTheme="minorHAnsi" w:cstheme="minorHAnsi"/>
          <w:b/>
          <w:bCs/>
          <w:i/>
          <w:iCs/>
          <w:sz w:val="20"/>
          <w:szCs w:val="20"/>
          <w:lang w:eastAsia="es-ES"/>
        </w:rPr>
        <w:t>Planificación y organización de actividades formativas</w:t>
      </w:r>
    </w:p>
    <w:p w14:paraId="2BEE5EFA" w14:textId="6B538329" w:rsidR="000022F4" w:rsidRPr="001C54A7" w:rsidRDefault="000022F4" w:rsidP="001C54A7">
      <w:pPr>
        <w:widowControl w:val="0"/>
        <w:autoSpaceDE w:val="0"/>
        <w:autoSpaceDN w:val="0"/>
        <w:adjustRightInd w:val="0"/>
        <w:spacing w:after="0" w:line="360" w:lineRule="auto"/>
        <w:jc w:val="both"/>
        <w:rPr>
          <w:rFonts w:asciiTheme="minorHAnsi" w:eastAsiaTheme="minorEastAsia" w:hAnsiTheme="minorHAnsi" w:cstheme="minorHAnsi"/>
          <w:color w:val="0563C2"/>
          <w:sz w:val="20"/>
          <w:szCs w:val="20"/>
          <w:lang w:eastAsia="es-ES"/>
        </w:rPr>
      </w:pPr>
      <w:r w:rsidRPr="001C54A7">
        <w:rPr>
          <w:rFonts w:asciiTheme="minorHAnsi" w:eastAsiaTheme="minorEastAsia" w:hAnsiTheme="minorHAnsi" w:cstheme="minorHAnsi"/>
          <w:color w:val="000000"/>
          <w:sz w:val="20"/>
          <w:szCs w:val="20"/>
          <w:lang w:eastAsia="es-ES"/>
        </w:rPr>
        <w:t>Desde el comienzo de la implementación del PD se ha realizado un gran esfuerzo por concienciar al investigador/a del cambio de modelo educativo dentro de la universidad, concretándose éste, en primer lugar, en la planificación de las actividades formativas y su seguimiento, aspectos que son tratados por la Comisión Académica del PD y que se trasladan a los diversos investigadores a través de cada uno de los responsables de las diversas líneas de investigación; y desde las diversas mesas de trabajo que se habilitan en las Jornadas Doctorales (datos de la VI</w:t>
      </w:r>
      <w:r w:rsidR="007729EE" w:rsidRPr="001C54A7">
        <w:rPr>
          <w:rFonts w:asciiTheme="minorHAnsi" w:eastAsiaTheme="minorEastAsia" w:hAnsiTheme="minorHAnsi" w:cstheme="minorHAnsi"/>
          <w:color w:val="000000"/>
          <w:sz w:val="20"/>
          <w:szCs w:val="20"/>
          <w:lang w:eastAsia="es-ES"/>
        </w:rPr>
        <w:t>I</w:t>
      </w:r>
      <w:r w:rsidRPr="001C54A7">
        <w:rPr>
          <w:rFonts w:asciiTheme="minorHAnsi" w:eastAsiaTheme="minorEastAsia" w:hAnsiTheme="minorHAnsi" w:cstheme="minorHAnsi"/>
          <w:color w:val="000000"/>
          <w:sz w:val="20"/>
          <w:szCs w:val="20"/>
          <w:lang w:eastAsia="es-ES"/>
        </w:rPr>
        <w:t xml:space="preserve"> edición en </w:t>
      </w:r>
      <w:hyperlink r:id="rId39" w:history="1">
        <w:r w:rsidR="007729EE" w:rsidRPr="006E5DB8">
          <w:rPr>
            <w:rStyle w:val="Hipervnculo"/>
            <w:rFonts w:asciiTheme="minorHAnsi" w:hAnsiTheme="minorHAnsi" w:cstheme="minorHAnsi"/>
            <w:bCs/>
            <w:sz w:val="20"/>
            <w:szCs w:val="20"/>
            <w:shd w:val="clear" w:color="auto" w:fill="EFF7FC"/>
          </w:rPr>
          <w:t>http://bitly.ws/zDHm</w:t>
        </w:r>
      </w:hyperlink>
      <w:r w:rsidR="007729EE" w:rsidRPr="001C54A7">
        <w:rPr>
          <w:rFonts w:asciiTheme="minorHAnsi" w:hAnsiTheme="minorHAnsi" w:cstheme="minorHAnsi"/>
          <w:bCs/>
          <w:color w:val="000000"/>
          <w:sz w:val="20"/>
          <w:szCs w:val="20"/>
          <w:shd w:val="clear" w:color="auto" w:fill="EFF7FC"/>
        </w:rPr>
        <w:t>)</w:t>
      </w:r>
      <w:r w:rsidRPr="001C54A7">
        <w:rPr>
          <w:rFonts w:asciiTheme="minorHAnsi" w:eastAsiaTheme="minorEastAsia" w:hAnsiTheme="minorHAnsi" w:cstheme="minorHAnsi"/>
          <w:color w:val="000000"/>
          <w:sz w:val="20"/>
          <w:szCs w:val="20"/>
          <w:lang w:eastAsia="es-ES"/>
        </w:rPr>
        <w:t>. Evidencia de ello se muestra en el enlace:</w:t>
      </w:r>
      <w:r w:rsidRPr="001C54A7">
        <w:rPr>
          <w:rFonts w:asciiTheme="minorHAnsi" w:hAnsiTheme="minorHAnsi" w:cstheme="minorHAnsi"/>
          <w:sz w:val="20"/>
          <w:szCs w:val="20"/>
        </w:rPr>
        <w:t xml:space="preserve"> </w:t>
      </w:r>
      <w:hyperlink r:id="rId40" w:history="1">
        <w:r w:rsidRPr="001C54A7">
          <w:rPr>
            <w:rStyle w:val="Hipervnculo"/>
            <w:rFonts w:asciiTheme="minorHAnsi" w:eastAsiaTheme="minorEastAsia" w:hAnsiTheme="minorHAnsi" w:cstheme="minorHAnsi"/>
            <w:sz w:val="20"/>
            <w:szCs w:val="20"/>
            <w:lang w:eastAsia="es-ES"/>
          </w:rPr>
          <w:t>https://bit.ly/3uTh0xU</w:t>
        </w:r>
      </w:hyperlink>
      <w:r w:rsidRPr="001C54A7">
        <w:rPr>
          <w:rFonts w:asciiTheme="minorHAnsi" w:eastAsiaTheme="minorEastAsia" w:hAnsiTheme="minorHAnsi" w:cstheme="minorHAnsi"/>
          <w:color w:val="000000"/>
          <w:sz w:val="20"/>
          <w:szCs w:val="20"/>
          <w:lang w:eastAsia="es-ES"/>
        </w:rPr>
        <w:t xml:space="preserve"> en el cual se detalla la descripción, procedimiento de control y movilidad para las Ayudas a las Acciones Formativas Doctorales promovidas desde la Universidad de Cádiz. </w:t>
      </w:r>
    </w:p>
    <w:p w14:paraId="0ADEBC7E" w14:textId="7ECAFCA2" w:rsidR="000022F4" w:rsidRPr="001C54A7" w:rsidRDefault="000022F4" w:rsidP="001C54A7">
      <w:pPr>
        <w:widowControl w:val="0"/>
        <w:autoSpaceDE w:val="0"/>
        <w:autoSpaceDN w:val="0"/>
        <w:adjustRightInd w:val="0"/>
        <w:spacing w:after="0" w:line="360" w:lineRule="auto"/>
        <w:jc w:val="both"/>
        <w:rPr>
          <w:rFonts w:asciiTheme="minorHAnsi" w:eastAsiaTheme="minorEastAsia" w:hAnsiTheme="minorHAnsi" w:cstheme="minorHAnsi"/>
          <w:color w:val="0563C2"/>
          <w:sz w:val="20"/>
          <w:szCs w:val="20"/>
          <w:lang w:eastAsia="es-ES"/>
        </w:rPr>
      </w:pPr>
      <w:r w:rsidRPr="001C54A7">
        <w:rPr>
          <w:rFonts w:asciiTheme="minorHAnsi" w:eastAsiaTheme="minorEastAsia" w:hAnsiTheme="minorHAnsi" w:cstheme="minorHAnsi"/>
          <w:color w:val="000000"/>
          <w:sz w:val="20"/>
          <w:szCs w:val="20"/>
          <w:lang w:eastAsia="es-ES"/>
        </w:rPr>
        <w:t>Dentro de las actividades formativas integradas en la memoria del PD, en la planificación anual, desde la Escuela Internacional de Doctorado en Estudios del Mar EIDEMAR, se solicita a los diversos investigadores/as del PD propuestas de cursos y seminarios a través de los coordinadores de cada línea de investigación; las cuales son presentadas y discutidas en el seno de las cíclicas reuniones de la Comisión Académica; y la propuesta resultante es elevada al Comité de Dirección de la Escuela Doctoral EIDEMAR que procede a su aprobación y, con ello, a la configuración de la oferta anual. Resultado de ello puede observarse en las Actas de las reuniones periódicas de la Comisión Académica, en las cuales se recogen las propuestas, y en la web de EIDEMAR, donde se sintetizan los cursos y seminarios especializados del PD vigentes (</w:t>
      </w:r>
      <w:hyperlink r:id="rId41" w:history="1">
        <w:r w:rsidRPr="001C54A7">
          <w:rPr>
            <w:rStyle w:val="Hipervnculo"/>
            <w:rFonts w:asciiTheme="minorHAnsi" w:eastAsiaTheme="minorEastAsia" w:hAnsiTheme="minorHAnsi" w:cstheme="minorHAnsi"/>
            <w:sz w:val="20"/>
            <w:szCs w:val="20"/>
            <w:lang w:eastAsia="es-ES"/>
          </w:rPr>
          <w:t>http://bit.ly/2CZfmkH</w:t>
        </w:r>
      </w:hyperlink>
      <w:r w:rsidRPr="001C54A7">
        <w:rPr>
          <w:rFonts w:asciiTheme="minorHAnsi" w:eastAsiaTheme="minorEastAsia" w:hAnsiTheme="minorHAnsi" w:cstheme="minorHAnsi"/>
          <w:color w:val="000000" w:themeColor="text1"/>
          <w:sz w:val="20"/>
          <w:szCs w:val="20"/>
          <w:lang w:eastAsia="es-ES"/>
        </w:rPr>
        <w:t>)</w:t>
      </w:r>
      <w:r w:rsidRPr="001C54A7">
        <w:rPr>
          <w:rFonts w:asciiTheme="minorHAnsi" w:eastAsiaTheme="minorEastAsia" w:hAnsiTheme="minorHAnsi" w:cstheme="minorHAnsi"/>
          <w:color w:val="000000"/>
          <w:sz w:val="20"/>
          <w:szCs w:val="20"/>
          <w:lang w:eastAsia="es-ES"/>
        </w:rPr>
        <w:t xml:space="preserve">; y en la de la Escuela de Doctorado EDUCA, donde se detallan los cursos de formación transversal y donde se puede consultar el histórico (el enlace donde se informa de las </w:t>
      </w:r>
      <w:r w:rsidR="00FC1710">
        <w:rPr>
          <w:rFonts w:asciiTheme="minorHAnsi" w:eastAsiaTheme="minorEastAsia" w:hAnsiTheme="minorHAnsi" w:cstheme="minorHAnsi"/>
          <w:color w:val="000000"/>
          <w:sz w:val="20"/>
          <w:szCs w:val="20"/>
          <w:lang w:eastAsia="es-ES"/>
        </w:rPr>
        <w:t>actividades formativas</w:t>
      </w:r>
      <w:r w:rsidRPr="001C54A7">
        <w:rPr>
          <w:rFonts w:asciiTheme="minorHAnsi" w:eastAsiaTheme="minorEastAsia" w:hAnsiTheme="minorHAnsi" w:cstheme="minorHAnsi"/>
          <w:color w:val="000000"/>
          <w:sz w:val="20"/>
          <w:szCs w:val="20"/>
          <w:lang w:eastAsia="es-ES"/>
        </w:rPr>
        <w:t xml:space="preserve"> de </w:t>
      </w:r>
      <w:r w:rsidRPr="001C54A7">
        <w:rPr>
          <w:rFonts w:asciiTheme="minorHAnsi" w:eastAsiaTheme="minorEastAsia" w:hAnsiTheme="minorHAnsi" w:cstheme="minorHAnsi"/>
          <w:sz w:val="20"/>
          <w:szCs w:val="20"/>
          <w:lang w:eastAsia="es-ES"/>
        </w:rPr>
        <w:t xml:space="preserve">posgrado: </w:t>
      </w:r>
      <w:hyperlink r:id="rId42" w:history="1">
        <w:r w:rsidRPr="001C54A7">
          <w:rPr>
            <w:rStyle w:val="Hipervnculo"/>
            <w:rFonts w:asciiTheme="minorHAnsi" w:eastAsiaTheme="minorHAnsi" w:hAnsiTheme="minorHAnsi" w:cstheme="minorHAnsi"/>
            <w:sz w:val="20"/>
            <w:szCs w:val="20"/>
          </w:rPr>
          <w:t>http://bit.ly/2GuG6b6</w:t>
        </w:r>
      </w:hyperlink>
      <w:r w:rsidRPr="001C54A7">
        <w:rPr>
          <w:rStyle w:val="Hipervnculo"/>
          <w:rFonts w:asciiTheme="minorHAnsi" w:eastAsiaTheme="minorHAnsi" w:hAnsiTheme="minorHAnsi" w:cstheme="minorHAnsi"/>
          <w:color w:val="000000" w:themeColor="text1"/>
          <w:sz w:val="20"/>
          <w:szCs w:val="20"/>
          <w:u w:val="none"/>
        </w:rPr>
        <w:t>).</w:t>
      </w:r>
    </w:p>
    <w:p w14:paraId="7BEE8167" w14:textId="06FBC4F8" w:rsidR="000022F4" w:rsidRPr="001C54A7" w:rsidRDefault="000022F4" w:rsidP="001C54A7">
      <w:pPr>
        <w:widowControl w:val="0"/>
        <w:autoSpaceDE w:val="0"/>
        <w:autoSpaceDN w:val="0"/>
        <w:adjustRightInd w:val="0"/>
        <w:spacing w:after="0" w:line="360" w:lineRule="auto"/>
        <w:jc w:val="both"/>
        <w:rPr>
          <w:rFonts w:asciiTheme="minorHAnsi" w:eastAsiaTheme="minorEastAsia" w:hAnsiTheme="minorHAnsi" w:cstheme="minorHAnsi"/>
          <w:sz w:val="20"/>
          <w:szCs w:val="20"/>
          <w:lang w:eastAsia="es-ES"/>
        </w:rPr>
      </w:pPr>
      <w:r w:rsidRPr="001C54A7">
        <w:rPr>
          <w:rFonts w:asciiTheme="minorHAnsi" w:eastAsiaTheme="minorEastAsia" w:hAnsiTheme="minorHAnsi" w:cstheme="minorHAnsi"/>
          <w:sz w:val="20"/>
          <w:szCs w:val="20"/>
          <w:lang w:eastAsia="es-ES"/>
        </w:rPr>
        <w:t xml:space="preserve">La estrategia de coordinación de actividades formativas trata de captar las necesidades e iniciativas de los doctorandos para el diseño y coordinación de los cursos, a través de una estrategia </w:t>
      </w:r>
      <w:r w:rsidRPr="001C54A7">
        <w:rPr>
          <w:rFonts w:asciiTheme="minorHAnsi" w:eastAsiaTheme="minorEastAsia" w:hAnsiTheme="minorHAnsi" w:cstheme="minorHAnsi"/>
          <w:i/>
          <w:iCs/>
          <w:sz w:val="20"/>
          <w:szCs w:val="20"/>
          <w:lang w:eastAsia="es-ES"/>
        </w:rPr>
        <w:t>bottom-up</w:t>
      </w:r>
      <w:r w:rsidRPr="001C54A7">
        <w:rPr>
          <w:rFonts w:asciiTheme="minorHAnsi" w:eastAsiaTheme="minorEastAsia" w:hAnsiTheme="minorHAnsi" w:cstheme="minorHAnsi"/>
          <w:sz w:val="20"/>
          <w:szCs w:val="20"/>
          <w:lang w:eastAsia="es-ES"/>
        </w:rPr>
        <w:t>: se canalizan los cursos potencialmente más idóneos, proponiendo a uno o varios Coordinador/es de la AF desde la Coordinación del PD, que son los encargados de su diseño, gestión y desarrollo, siempre con el visto bueno del Comité de Dirección de EIDEMAR. Se ha intentado plantear una oferta equilibrada de actividades formativas con participación de todas las líneas de investigación del PD, aunque la realidad es que la oferta ha sido desigual y la mayor parte de los cursos se han ofertado desde las 4 ó 5 líneas más activas del programa.</w:t>
      </w:r>
      <w:r w:rsidR="00B5651B">
        <w:rPr>
          <w:rFonts w:asciiTheme="minorHAnsi" w:eastAsiaTheme="minorEastAsia" w:hAnsiTheme="minorHAnsi" w:cstheme="minorHAnsi"/>
          <w:sz w:val="20"/>
          <w:szCs w:val="20"/>
          <w:lang w:eastAsia="es-ES"/>
        </w:rPr>
        <w:t xml:space="preserve"> Desde la</w:t>
      </w:r>
      <w:r w:rsidRPr="001C54A7">
        <w:rPr>
          <w:rFonts w:asciiTheme="minorHAnsi" w:eastAsiaTheme="minorEastAsia" w:hAnsiTheme="minorHAnsi" w:cstheme="minorHAnsi"/>
          <w:sz w:val="20"/>
          <w:szCs w:val="20"/>
          <w:lang w:eastAsia="es-ES"/>
        </w:rPr>
        <w:t xml:space="preserve"> situación COVID </w:t>
      </w:r>
      <w:r w:rsidR="00B5651B">
        <w:rPr>
          <w:rFonts w:asciiTheme="minorHAnsi" w:eastAsiaTheme="minorEastAsia" w:hAnsiTheme="minorHAnsi" w:cstheme="minorHAnsi"/>
          <w:sz w:val="20"/>
          <w:szCs w:val="20"/>
          <w:lang w:eastAsia="es-ES"/>
        </w:rPr>
        <w:t xml:space="preserve">se han introducido las opciones </w:t>
      </w:r>
      <w:r w:rsidR="00B5651B" w:rsidRPr="00B5651B">
        <w:rPr>
          <w:rFonts w:asciiTheme="minorHAnsi" w:eastAsiaTheme="minorEastAsia" w:hAnsiTheme="minorHAnsi" w:cstheme="minorHAnsi"/>
          <w:i/>
          <w:sz w:val="20"/>
          <w:szCs w:val="20"/>
          <w:lang w:eastAsia="es-ES"/>
        </w:rPr>
        <w:t>on line</w:t>
      </w:r>
      <w:r w:rsidR="00B5651B">
        <w:rPr>
          <w:rFonts w:asciiTheme="minorHAnsi" w:eastAsiaTheme="minorEastAsia" w:hAnsiTheme="minorHAnsi" w:cstheme="minorHAnsi"/>
          <w:sz w:val="20"/>
          <w:szCs w:val="20"/>
          <w:lang w:eastAsia="es-ES"/>
        </w:rPr>
        <w:t xml:space="preserve"> y mixtas de impartición para aquellos cursos sin prácticas de laboratorio y han sido muy aceptados tanto por los doctorandos como por el profesorado. </w:t>
      </w:r>
      <w:r w:rsidRPr="001C54A7">
        <w:rPr>
          <w:rFonts w:asciiTheme="minorHAnsi" w:eastAsiaTheme="minorEastAsia" w:hAnsiTheme="minorHAnsi" w:cstheme="minorHAnsi"/>
          <w:sz w:val="20"/>
          <w:szCs w:val="20"/>
          <w:lang w:eastAsia="es-ES"/>
        </w:rPr>
        <w:t xml:space="preserve"> </w:t>
      </w:r>
    </w:p>
    <w:p w14:paraId="514AAC4C" w14:textId="77777777" w:rsidR="000022F4" w:rsidRPr="001C54A7" w:rsidRDefault="000022F4" w:rsidP="001C54A7">
      <w:pPr>
        <w:spacing w:after="0" w:line="360" w:lineRule="auto"/>
        <w:jc w:val="both"/>
        <w:rPr>
          <w:rFonts w:asciiTheme="minorHAnsi" w:eastAsiaTheme="minorEastAsia" w:hAnsiTheme="minorHAnsi" w:cstheme="minorHAnsi"/>
          <w:sz w:val="20"/>
          <w:szCs w:val="20"/>
          <w:lang w:eastAsia="es-ES"/>
        </w:rPr>
      </w:pPr>
      <w:r w:rsidRPr="001C54A7">
        <w:rPr>
          <w:rFonts w:asciiTheme="minorHAnsi" w:eastAsiaTheme="minorEastAsia" w:hAnsiTheme="minorHAnsi" w:cstheme="minorHAnsi"/>
          <w:sz w:val="20"/>
          <w:szCs w:val="20"/>
          <w:lang w:eastAsia="es-ES"/>
        </w:rPr>
        <w:t>La impartición de cursos específicos sobre el funcionamiento del sistema de doctorado ha permitido el conocimiento de las obligaciones y responsabilidades tanto por parte de los alumnos como de los tutores y directores de tesis. Paralelamente, la aplicación informática de gestión del doctorado en la Universidad de Cádiz, ha facilitado de manera considerable el correcto funcionamiento del mismo.</w:t>
      </w:r>
    </w:p>
    <w:p w14:paraId="38C0CEA7" w14:textId="5DA97803" w:rsidR="000022F4" w:rsidRPr="001C54A7" w:rsidRDefault="000022F4" w:rsidP="001C54A7">
      <w:pPr>
        <w:spacing w:after="0" w:line="360" w:lineRule="auto"/>
        <w:jc w:val="both"/>
        <w:rPr>
          <w:rFonts w:asciiTheme="minorHAnsi" w:hAnsiTheme="minorHAnsi" w:cstheme="minorHAnsi"/>
          <w:sz w:val="20"/>
          <w:szCs w:val="20"/>
        </w:rPr>
      </w:pPr>
      <w:r w:rsidRPr="001C54A7">
        <w:rPr>
          <w:rFonts w:asciiTheme="minorHAnsi" w:eastAsiaTheme="minorEastAsia" w:hAnsiTheme="minorHAnsi" w:cstheme="minorHAnsi"/>
          <w:sz w:val="20"/>
          <w:szCs w:val="20"/>
          <w:lang w:eastAsia="es-ES"/>
        </w:rPr>
        <w:lastRenderedPageBreak/>
        <w:t>Este año se ha mejorado en el tiempo de respuesta por parte de la Comisión Académica al registro de actividades formativas por parte de los doctorandos. La Comisión Académica analiza las propuestas subidas a la plataforma de doctorad</w:t>
      </w:r>
      <w:r w:rsidR="00695917">
        <w:rPr>
          <w:rFonts w:asciiTheme="minorHAnsi" w:eastAsiaTheme="minorEastAsia" w:hAnsiTheme="minorHAnsi" w:cstheme="minorHAnsi"/>
          <w:sz w:val="20"/>
          <w:szCs w:val="20"/>
          <w:lang w:eastAsia="es-ES"/>
        </w:rPr>
        <w:t xml:space="preserve">o al menos una vez al trimestre y siempre que alguno algún alumno lo solicita por necesidades particulares (justificaciones de becas, permisos de estancias, etc.) </w:t>
      </w:r>
    </w:p>
    <w:p w14:paraId="31B41E3A" w14:textId="77777777" w:rsidR="000022F4" w:rsidRPr="001C54A7" w:rsidRDefault="000022F4" w:rsidP="001C54A7">
      <w:pPr>
        <w:widowControl w:val="0"/>
        <w:autoSpaceDE w:val="0"/>
        <w:autoSpaceDN w:val="0"/>
        <w:adjustRightInd w:val="0"/>
        <w:spacing w:after="0" w:line="360" w:lineRule="auto"/>
        <w:jc w:val="both"/>
        <w:rPr>
          <w:rFonts w:asciiTheme="minorHAnsi" w:eastAsiaTheme="minorEastAsia" w:hAnsiTheme="minorHAnsi" w:cstheme="minorHAnsi"/>
          <w:b/>
          <w:bCs/>
          <w:i/>
          <w:iCs/>
          <w:sz w:val="20"/>
          <w:szCs w:val="20"/>
          <w:lang w:eastAsia="es-ES"/>
        </w:rPr>
      </w:pPr>
      <w:r w:rsidRPr="001C54A7">
        <w:rPr>
          <w:rFonts w:asciiTheme="minorHAnsi" w:eastAsiaTheme="minorEastAsia" w:hAnsiTheme="minorHAnsi" w:cstheme="minorHAnsi"/>
          <w:b/>
          <w:bCs/>
          <w:i/>
          <w:iCs/>
          <w:sz w:val="20"/>
          <w:szCs w:val="20"/>
          <w:lang w:eastAsia="es-ES"/>
        </w:rPr>
        <w:t>Mecanismos de supervisión de la evolución de los doctorandos</w:t>
      </w:r>
    </w:p>
    <w:p w14:paraId="03F71004" w14:textId="77777777" w:rsidR="000022F4" w:rsidRPr="001C54A7" w:rsidRDefault="000022F4" w:rsidP="001C54A7">
      <w:pPr>
        <w:spacing w:after="0" w:line="360" w:lineRule="auto"/>
        <w:jc w:val="both"/>
        <w:rPr>
          <w:rFonts w:asciiTheme="minorHAnsi" w:eastAsia="Times New Roman" w:hAnsiTheme="minorHAnsi" w:cstheme="minorHAnsi"/>
          <w:sz w:val="20"/>
          <w:szCs w:val="20"/>
          <w:lang w:eastAsia="es-ES"/>
        </w:rPr>
      </w:pPr>
      <w:r w:rsidRPr="001C54A7">
        <w:rPr>
          <w:rFonts w:asciiTheme="minorHAnsi" w:eastAsia="Times New Roman" w:hAnsiTheme="minorHAnsi" w:cstheme="minorHAnsi"/>
          <w:sz w:val="20"/>
          <w:szCs w:val="20"/>
          <w:lang w:eastAsia="es-ES"/>
        </w:rPr>
        <w:t xml:space="preserve">El programa dispone de mecanismos adecuados para la supervisión de la evolución de los doctorandos y se corresponde con lo establecido en la memoria verificada, (asignación de tutor y director de tesis, control del documento de actividades, valoración anual del plan de investigación, normativa de lectura de tesis). En el Reglamento UCA/CG06/2012, Título II Desarrollo de los estudios de Doctorado, en su Capítulo I: Tutoría y Dirección de tesis, se establece que la Comisión académica del programa de doctorado asignará a cada doctorando un tutor </w:t>
      </w:r>
      <w:r w:rsidRPr="001C54A7">
        <w:rPr>
          <w:rFonts w:asciiTheme="minorHAnsi" w:hAnsiTheme="minorHAnsi" w:cstheme="minorHAnsi"/>
          <w:sz w:val="20"/>
          <w:szCs w:val="20"/>
        </w:rPr>
        <w:t xml:space="preserve">(entre los doctores con acreditada experiencia investigadora que esté ligado a la unidad o a la escuela responsable del programa de doctorado) </w:t>
      </w:r>
      <w:r w:rsidRPr="001C54A7">
        <w:rPr>
          <w:rFonts w:asciiTheme="minorHAnsi" w:eastAsia="Times New Roman" w:hAnsiTheme="minorHAnsi" w:cstheme="minorHAnsi"/>
          <w:sz w:val="20"/>
          <w:szCs w:val="20"/>
          <w:lang w:eastAsia="es-ES"/>
        </w:rPr>
        <w:t>y un director de tesis doctoral en el plazo máximo de seis meses desde su matriculación en concepto de tutela académica (</w:t>
      </w:r>
      <w:hyperlink r:id="rId43" w:history="1">
        <w:r w:rsidRPr="001C54A7">
          <w:rPr>
            <w:rStyle w:val="Hipervnculo"/>
            <w:rFonts w:asciiTheme="minorHAnsi" w:eastAsia="Times New Roman" w:hAnsiTheme="minorHAnsi" w:cstheme="minorHAnsi"/>
            <w:sz w:val="20"/>
            <w:szCs w:val="20"/>
            <w:lang w:eastAsia="es-ES"/>
          </w:rPr>
          <w:t>https://bit.ly/3JHBIVF</w:t>
        </w:r>
      </w:hyperlink>
      <w:r w:rsidRPr="001C54A7">
        <w:rPr>
          <w:rFonts w:asciiTheme="minorHAnsi" w:eastAsia="Times New Roman" w:hAnsiTheme="minorHAnsi" w:cstheme="minorHAnsi"/>
          <w:sz w:val="20"/>
          <w:szCs w:val="20"/>
          <w:lang w:eastAsia="es-ES"/>
        </w:rPr>
        <w:t>).</w:t>
      </w:r>
    </w:p>
    <w:p w14:paraId="382E0EFE" w14:textId="77777777" w:rsidR="000022F4" w:rsidRPr="001C54A7" w:rsidRDefault="000022F4" w:rsidP="001C54A7">
      <w:pPr>
        <w:spacing w:after="0" w:line="360" w:lineRule="auto"/>
        <w:jc w:val="both"/>
        <w:rPr>
          <w:rFonts w:asciiTheme="minorHAnsi" w:eastAsia="Times New Roman" w:hAnsiTheme="minorHAnsi" w:cstheme="minorHAnsi"/>
          <w:sz w:val="20"/>
          <w:szCs w:val="20"/>
          <w:lang w:eastAsia="es-ES"/>
        </w:rPr>
      </w:pPr>
      <w:r w:rsidRPr="001C54A7">
        <w:rPr>
          <w:rFonts w:asciiTheme="minorHAnsi" w:eastAsia="Times New Roman" w:hAnsiTheme="minorHAnsi" w:cstheme="minorHAnsi"/>
          <w:sz w:val="20"/>
          <w:szCs w:val="20"/>
          <w:lang w:eastAsia="es-ES"/>
        </w:rPr>
        <w:t>En el Título II del Reglamento antes mencionado, Desarrollo de los estudios de Doctorado, en su Capítulo III, se indica que el Documento de Actividades del Doctorando integra tanto las actividades formativas como los cursos y seminarios, cada actividad realizada por el doctorando debe ser validada en soporte electrónico por su Director/a de Tesis, quien es el máximo responsable de la coherencia y de la idoneidad de las actividades de formación del doctorando, seguidamente será la Comisión Académica quién refrende dicha validación. A través de la plataforma “Expediente Dinámico Doctorado” cada doctorando podrá visualizar de manera actualizada el grado de cumplimiento de las actividades formativas y el control de su expediente (EXDINDR: https://posgrado.uca.es/doctor/, en la pestaña “Expediente&gt;Actividades formativas: Función Informe de progreso de las actividades formativas”; así como pestaña “Expediente&gt;Control de expediente: Cómputo de plazos y Árbol de expediente”).</w:t>
      </w:r>
    </w:p>
    <w:p w14:paraId="5A020030" w14:textId="77777777" w:rsidR="000022F4" w:rsidRPr="001C54A7" w:rsidRDefault="000022F4" w:rsidP="001C54A7">
      <w:pPr>
        <w:widowControl w:val="0"/>
        <w:autoSpaceDE w:val="0"/>
        <w:autoSpaceDN w:val="0"/>
        <w:adjustRightInd w:val="0"/>
        <w:spacing w:after="0" w:line="360" w:lineRule="auto"/>
        <w:jc w:val="both"/>
        <w:rPr>
          <w:rFonts w:asciiTheme="minorHAnsi" w:eastAsiaTheme="minorEastAsia" w:hAnsiTheme="minorHAnsi" w:cstheme="minorHAnsi"/>
          <w:color w:val="0563C2"/>
          <w:sz w:val="20"/>
          <w:szCs w:val="20"/>
          <w:lang w:eastAsia="es-ES"/>
        </w:rPr>
      </w:pPr>
      <w:r w:rsidRPr="001C54A7">
        <w:rPr>
          <w:rFonts w:asciiTheme="minorHAnsi" w:eastAsiaTheme="minorEastAsia" w:hAnsiTheme="minorHAnsi" w:cstheme="minorHAnsi"/>
          <w:color w:val="000000"/>
          <w:sz w:val="20"/>
          <w:szCs w:val="20"/>
          <w:lang w:eastAsia="es-ES"/>
        </w:rPr>
        <w:t>En cuanto al Plan de Investigación, antes de la finalización del primer año desde su matriculación, el doctorando elaborará al menos un resumen de la investigación que se propone realizar, la exposición de los antecedentes, la metodología, los objetivos que se pretenden alcanzar y la bibliografía disponible. Dicho Plan se podrá mejorar y detallar a lo largo de la permanencia del doctorado en el programa y deberá estar avalado por el tutor y el director. Una vez obtenido este aval el Plan de Investigación es evaluado por la Comisión Académica del PD. Esta evaluación se realiza y registra a través de la plataforma “Expediente Dinámico Doctorado” EXDINDR. Anualmente, la Comisión Académica evalúa el Plan de Investigación y del documento de actividades del doctorando (DAD), junto con los informes que a tal efecto deberán emitir el tutor y el director. Para la evaluación se valora especialmente el desarrollo del plan de investigación del doctorando, en particular en relación con el cronograma propuesto y las modificaciones producidas, la oportunidad de la metodología propuesta y los avances contrastables logrados en la investigación. De nuevo, la evaluación anual de todos los agentes se realiza y registra a través de la plataforma “Expediente Dinámico Doctorado” EXDINDR.</w:t>
      </w:r>
    </w:p>
    <w:p w14:paraId="19CE0A15" w14:textId="62F143AB" w:rsidR="000022F4" w:rsidRDefault="000022F4" w:rsidP="001C54A7">
      <w:pPr>
        <w:widowControl w:val="0"/>
        <w:autoSpaceDE w:val="0"/>
        <w:autoSpaceDN w:val="0"/>
        <w:adjustRightInd w:val="0"/>
        <w:spacing w:after="0" w:line="360" w:lineRule="auto"/>
        <w:jc w:val="both"/>
        <w:rPr>
          <w:rFonts w:asciiTheme="minorHAnsi" w:eastAsiaTheme="minorEastAsia" w:hAnsiTheme="minorHAnsi" w:cstheme="minorHAnsi"/>
          <w:color w:val="000000"/>
          <w:sz w:val="20"/>
          <w:szCs w:val="20"/>
          <w:lang w:eastAsia="es-ES"/>
        </w:rPr>
      </w:pPr>
      <w:r w:rsidRPr="001C54A7">
        <w:rPr>
          <w:rFonts w:asciiTheme="minorHAnsi" w:eastAsiaTheme="minorEastAsia" w:hAnsiTheme="minorHAnsi" w:cstheme="minorHAnsi"/>
          <w:color w:val="000000"/>
          <w:sz w:val="20"/>
          <w:szCs w:val="20"/>
          <w:lang w:eastAsia="es-ES"/>
        </w:rPr>
        <w:t xml:space="preserve">Finalmente, el control del depósito y lectura de tesis está regulado por la </w:t>
      </w:r>
      <w:hyperlink r:id="rId44" w:history="1">
        <w:r w:rsidRPr="001C54A7">
          <w:rPr>
            <w:rStyle w:val="Hipervnculo"/>
            <w:rFonts w:asciiTheme="minorHAnsi" w:eastAsiaTheme="minorEastAsia" w:hAnsiTheme="minorHAnsi" w:cstheme="minorHAnsi"/>
            <w:sz w:val="20"/>
            <w:szCs w:val="20"/>
            <w:lang w:eastAsia="es-ES"/>
          </w:rPr>
          <w:t>Instrucción UCA/I04VP /2015</w:t>
        </w:r>
      </w:hyperlink>
      <w:r w:rsidRPr="001C54A7">
        <w:rPr>
          <w:rFonts w:asciiTheme="minorHAnsi" w:eastAsiaTheme="minorEastAsia" w:hAnsiTheme="minorHAnsi" w:cstheme="minorHAnsi"/>
          <w:color w:val="000000"/>
          <w:sz w:val="20"/>
          <w:szCs w:val="20"/>
          <w:lang w:eastAsia="es-ES"/>
        </w:rPr>
        <w:t xml:space="preserve">, de 30 de abril de 2015. Se inicia con la solicitud autorización de dicho depósito a la Comisión Académica. Dicha Comisión se pronuncia, en el plazo máximo de 30 días hábiles, sobre la valoración académica de la tesis doctoral, refiriéndose en particular a los requisitos establecidos en el control de calidad del programa de doctorado, en los términos del artículo 24.4 del Reglamento UCA/CG06/2012. Ante la resolución que deniegue la continuación del trámite de depósito de la tesis doctoral </w:t>
      </w:r>
      <w:r w:rsidRPr="001C54A7">
        <w:rPr>
          <w:rFonts w:asciiTheme="minorHAnsi" w:eastAsiaTheme="minorEastAsia" w:hAnsiTheme="minorHAnsi" w:cstheme="minorHAnsi"/>
          <w:color w:val="000000"/>
          <w:sz w:val="20"/>
          <w:szCs w:val="20"/>
          <w:lang w:eastAsia="es-ES"/>
        </w:rPr>
        <w:lastRenderedPageBreak/>
        <w:t>el doctorando puede interponer recurso de alzada ante el rector. Autorizada la tramitación de la tesis el doctorando deposita en la Secretaría General de la Universidad. El acceso a la tesis depositada está disponible para su consulta por un plazo de quince días hábiles desde su depósito, previa solicitud de cualquier interesado. Este plazo puede ampliarse por parte del Vicerrectorado competente en doctorado. Finalizado el plazo de depósito, y no habiéndose producido alegaciones a la tesis, se autorizará su defensa, lo que se comunicará al doctorando, a los directores de la tesis y a la Comisión Académica del Programa de Doctorado. Si, por el contrario, se producen alegaciones, éstas se remiten, una vez finalizado el plazo de depósito, al doctorando, a los directores de la tesis y al coordinador del Programa de Doctorado, quienes deberán emitir informes que den respuesta a las mismas, en el plazo máximo de 20 días hábiles, y trasladarlos a la Comisión de Doctorado de la Universidad de Cádiz. Autorizada la defensa de la tesis por la Comisión de Doctorado, el director(es) de la tesis, con el refrendo del tutor, en su caso, presentará a la Comisión Académica del programa de doctorado una propuesta de cinco miembros para su nombramiento como tribunal de tesis. Toda la actividad sobre el procedimiento de depósito y lectura de tesis, se encuentra monitorizada y centralizada a través de la plataforma “Expediente Dinámico Doctorado”.</w:t>
      </w:r>
    </w:p>
    <w:p w14:paraId="1065768A" w14:textId="2BC55717" w:rsidR="000022F4" w:rsidRPr="001C54A7" w:rsidRDefault="000022F4" w:rsidP="001C54A7">
      <w:pPr>
        <w:widowControl w:val="0"/>
        <w:autoSpaceDE w:val="0"/>
        <w:autoSpaceDN w:val="0"/>
        <w:adjustRightInd w:val="0"/>
        <w:spacing w:after="0" w:line="360" w:lineRule="auto"/>
        <w:jc w:val="both"/>
        <w:rPr>
          <w:rFonts w:asciiTheme="minorHAnsi" w:eastAsiaTheme="minorEastAsia" w:hAnsiTheme="minorHAnsi" w:cstheme="minorHAnsi"/>
          <w:b/>
          <w:bCs/>
          <w:i/>
          <w:iCs/>
          <w:color w:val="FFFFFF"/>
          <w:sz w:val="20"/>
          <w:szCs w:val="20"/>
          <w:lang w:eastAsia="es-ES"/>
        </w:rPr>
      </w:pPr>
      <w:r w:rsidRPr="001C54A7">
        <w:rPr>
          <w:rFonts w:asciiTheme="minorHAnsi" w:eastAsia="Times New Roman" w:hAnsiTheme="minorHAnsi" w:cstheme="minorHAnsi"/>
          <w:iCs/>
          <w:color w:val="000000" w:themeColor="text1"/>
          <w:sz w:val="20"/>
          <w:szCs w:val="20"/>
          <w:lang w:eastAsia="es-ES"/>
        </w:rPr>
        <w:t>La comisión académica coordina los procedimientos y mecanismos para la supervisión del desarrollo del programa, para analizar los resultados y determinar acciones de mejora. En este último curso la Comisión Académica se ha</w:t>
      </w:r>
      <w:r w:rsidR="006D4C5E">
        <w:rPr>
          <w:rFonts w:asciiTheme="minorHAnsi" w:eastAsia="Times New Roman" w:hAnsiTheme="minorHAnsi" w:cstheme="minorHAnsi"/>
          <w:iCs/>
          <w:color w:val="000000" w:themeColor="text1"/>
          <w:sz w:val="20"/>
          <w:szCs w:val="20"/>
          <w:lang w:eastAsia="es-ES"/>
        </w:rPr>
        <w:t xml:space="preserve"> reunido</w:t>
      </w:r>
      <w:r w:rsidRPr="001C54A7">
        <w:rPr>
          <w:rFonts w:asciiTheme="minorHAnsi" w:eastAsia="Times New Roman" w:hAnsiTheme="minorHAnsi" w:cstheme="minorHAnsi"/>
          <w:iCs/>
          <w:color w:val="000000" w:themeColor="text1"/>
          <w:sz w:val="20"/>
          <w:szCs w:val="20"/>
          <w:lang w:eastAsia="es-ES"/>
        </w:rPr>
        <w:t xml:space="preserve"> </w:t>
      </w:r>
      <w:r w:rsidR="00406B49">
        <w:rPr>
          <w:rFonts w:asciiTheme="minorHAnsi" w:eastAsia="Times New Roman" w:hAnsiTheme="minorHAnsi" w:cstheme="minorHAnsi"/>
          <w:iCs/>
          <w:color w:val="000000" w:themeColor="text1"/>
          <w:sz w:val="20"/>
          <w:szCs w:val="20"/>
          <w:lang w:eastAsia="es-ES"/>
        </w:rPr>
        <w:t>virtualmente para aprobar las actividades formativas d</w:t>
      </w:r>
      <w:r w:rsidR="007B1F09">
        <w:rPr>
          <w:rFonts w:asciiTheme="minorHAnsi" w:eastAsia="Times New Roman" w:hAnsiTheme="minorHAnsi" w:cstheme="minorHAnsi"/>
          <w:iCs/>
          <w:color w:val="000000" w:themeColor="text1"/>
          <w:sz w:val="20"/>
          <w:szCs w:val="20"/>
          <w:lang w:eastAsia="es-ES"/>
        </w:rPr>
        <w:t>e los alumnos</w:t>
      </w:r>
      <w:r w:rsidR="00406B49">
        <w:rPr>
          <w:rFonts w:asciiTheme="minorHAnsi" w:eastAsia="Times New Roman" w:hAnsiTheme="minorHAnsi" w:cstheme="minorHAnsi"/>
          <w:iCs/>
          <w:color w:val="000000" w:themeColor="text1"/>
          <w:sz w:val="20"/>
          <w:szCs w:val="20"/>
          <w:lang w:eastAsia="es-ES"/>
        </w:rPr>
        <w:t xml:space="preserve"> y dos veces de manera presencial para aprobar la admisión de nu</w:t>
      </w:r>
      <w:r w:rsidR="006D4C5E">
        <w:rPr>
          <w:rFonts w:asciiTheme="minorHAnsi" w:eastAsia="Times New Roman" w:hAnsiTheme="minorHAnsi" w:cstheme="minorHAnsi"/>
          <w:iCs/>
          <w:color w:val="000000" w:themeColor="text1"/>
          <w:sz w:val="20"/>
          <w:szCs w:val="20"/>
          <w:lang w:eastAsia="es-ES"/>
        </w:rPr>
        <w:t>e</w:t>
      </w:r>
      <w:r w:rsidR="00406B49">
        <w:rPr>
          <w:rFonts w:asciiTheme="minorHAnsi" w:eastAsia="Times New Roman" w:hAnsiTheme="minorHAnsi" w:cstheme="minorHAnsi"/>
          <w:iCs/>
          <w:color w:val="000000" w:themeColor="text1"/>
          <w:sz w:val="20"/>
          <w:szCs w:val="20"/>
          <w:lang w:eastAsia="es-ES"/>
        </w:rPr>
        <w:t>vos alumnos ((26/12/22) y el autoinforme 21/22 (14/0323) .</w:t>
      </w:r>
    </w:p>
    <w:p w14:paraId="1F81345F" w14:textId="77777777" w:rsidR="000022F4" w:rsidRPr="001C54A7" w:rsidRDefault="000022F4" w:rsidP="001C54A7">
      <w:pPr>
        <w:pStyle w:val="Default"/>
        <w:spacing w:line="360" w:lineRule="auto"/>
        <w:jc w:val="both"/>
        <w:rPr>
          <w:rFonts w:asciiTheme="minorHAnsi" w:hAnsiTheme="minorHAnsi" w:cstheme="minorHAnsi"/>
          <w:color w:val="FF0000"/>
          <w:sz w:val="20"/>
          <w:szCs w:val="20"/>
        </w:rPr>
      </w:pPr>
    </w:p>
    <w:p w14:paraId="62679EC2" w14:textId="77777777" w:rsidR="000022F4" w:rsidRPr="001C54A7" w:rsidRDefault="000022F4" w:rsidP="001C54A7">
      <w:pPr>
        <w:spacing w:after="0" w:line="360" w:lineRule="auto"/>
        <w:jc w:val="both"/>
        <w:rPr>
          <w:rFonts w:asciiTheme="minorHAnsi" w:eastAsia="Times New Roman" w:hAnsiTheme="minorHAnsi" w:cstheme="minorHAnsi"/>
          <w:b/>
          <w:i/>
          <w:sz w:val="20"/>
          <w:szCs w:val="20"/>
          <w:lang w:eastAsia="es-ES"/>
        </w:rPr>
      </w:pPr>
      <w:r w:rsidRPr="001C54A7">
        <w:rPr>
          <w:rFonts w:asciiTheme="minorHAnsi" w:eastAsia="Times New Roman" w:hAnsiTheme="minorHAnsi" w:cstheme="minorHAnsi"/>
          <w:b/>
          <w:i/>
          <w:sz w:val="20"/>
          <w:szCs w:val="20"/>
          <w:lang w:eastAsia="es-ES"/>
        </w:rPr>
        <w:t>Aplicación de las normativas en vigor</w:t>
      </w:r>
    </w:p>
    <w:p w14:paraId="3C425B3C" w14:textId="77777777" w:rsidR="000022F4" w:rsidRPr="001C54A7" w:rsidRDefault="000022F4" w:rsidP="001C54A7">
      <w:pPr>
        <w:widowControl w:val="0"/>
        <w:autoSpaceDE w:val="0"/>
        <w:autoSpaceDN w:val="0"/>
        <w:adjustRightInd w:val="0"/>
        <w:spacing w:after="0" w:line="360" w:lineRule="auto"/>
        <w:jc w:val="both"/>
        <w:rPr>
          <w:rFonts w:asciiTheme="minorHAnsi" w:eastAsiaTheme="minorEastAsia" w:hAnsiTheme="minorHAnsi" w:cstheme="minorHAnsi"/>
          <w:b/>
          <w:bCs/>
          <w:i/>
          <w:iCs/>
          <w:color w:val="FFFFFF"/>
          <w:sz w:val="20"/>
          <w:szCs w:val="20"/>
          <w:lang w:eastAsia="es-ES"/>
        </w:rPr>
      </w:pPr>
    </w:p>
    <w:p w14:paraId="58B2CFB5" w14:textId="77777777" w:rsidR="000022F4" w:rsidRPr="001C54A7" w:rsidRDefault="000022F4" w:rsidP="001C54A7">
      <w:pPr>
        <w:widowControl w:val="0"/>
        <w:autoSpaceDE w:val="0"/>
        <w:autoSpaceDN w:val="0"/>
        <w:adjustRightInd w:val="0"/>
        <w:spacing w:after="0" w:line="360" w:lineRule="auto"/>
        <w:jc w:val="both"/>
        <w:rPr>
          <w:rFonts w:asciiTheme="minorHAnsi" w:eastAsiaTheme="minorHAnsi" w:hAnsiTheme="minorHAnsi" w:cstheme="minorHAnsi"/>
          <w:color w:val="000000"/>
          <w:sz w:val="20"/>
          <w:szCs w:val="20"/>
        </w:rPr>
      </w:pPr>
      <w:r w:rsidRPr="001C54A7">
        <w:rPr>
          <w:rFonts w:asciiTheme="minorHAnsi" w:eastAsiaTheme="minorHAnsi" w:hAnsiTheme="minorHAnsi" w:cstheme="minorHAnsi"/>
          <w:color w:val="000000"/>
          <w:sz w:val="20"/>
          <w:szCs w:val="20"/>
        </w:rPr>
        <w:t xml:space="preserve">Como se puede observar tantos los procedimientos establecidos en el SGCPD como en la plataforma “Expediente Dinámico Doctorado” se articulan y se adecúan al objeto de dar cumplimento y seguimiento de las normativas en vigor, siendo este hecho un valor añadido para garantizar la calidad el PD. Seguidamente se relacionan algunas normativas clave que pueden consultarse en el  </w:t>
      </w:r>
      <w:hyperlink r:id="rId45" w:history="1">
        <w:r w:rsidRPr="001C54A7">
          <w:rPr>
            <w:rStyle w:val="Hipervnculo"/>
            <w:rFonts w:asciiTheme="minorHAnsi" w:eastAsiaTheme="minorHAnsi" w:hAnsiTheme="minorHAnsi" w:cstheme="minorHAnsi"/>
            <w:sz w:val="20"/>
            <w:szCs w:val="20"/>
          </w:rPr>
          <w:t>enlace</w:t>
        </w:r>
      </w:hyperlink>
      <w:r w:rsidRPr="001C54A7">
        <w:rPr>
          <w:rFonts w:asciiTheme="minorHAnsi" w:eastAsiaTheme="minorHAnsi" w:hAnsiTheme="minorHAnsi" w:cstheme="minorHAnsi"/>
          <w:color w:val="000000"/>
          <w:sz w:val="20"/>
          <w:szCs w:val="20"/>
        </w:rPr>
        <w:t>:</w:t>
      </w:r>
    </w:p>
    <w:p w14:paraId="01046751" w14:textId="77777777" w:rsidR="000022F4" w:rsidRPr="001C54A7" w:rsidRDefault="000022F4" w:rsidP="001C54A7">
      <w:pPr>
        <w:pStyle w:val="Prrafodelista"/>
        <w:widowControl w:val="0"/>
        <w:numPr>
          <w:ilvl w:val="0"/>
          <w:numId w:val="41"/>
        </w:numPr>
        <w:autoSpaceDE w:val="0"/>
        <w:autoSpaceDN w:val="0"/>
        <w:adjustRightInd w:val="0"/>
        <w:spacing w:after="0" w:line="360" w:lineRule="auto"/>
        <w:ind w:left="0"/>
        <w:jc w:val="both"/>
        <w:rPr>
          <w:rFonts w:asciiTheme="minorHAnsi" w:eastAsiaTheme="minorHAnsi" w:hAnsiTheme="minorHAnsi" w:cstheme="minorHAnsi"/>
          <w:color w:val="0563C2"/>
          <w:sz w:val="20"/>
          <w:szCs w:val="20"/>
        </w:rPr>
      </w:pPr>
      <w:r w:rsidRPr="001C54A7">
        <w:rPr>
          <w:rFonts w:asciiTheme="minorHAnsi" w:eastAsiaTheme="minorHAnsi" w:hAnsiTheme="minorHAnsi" w:cstheme="minorHAnsi"/>
          <w:color w:val="000000"/>
          <w:sz w:val="20"/>
          <w:szCs w:val="20"/>
        </w:rPr>
        <w:t xml:space="preserve">Reglamento UCA/CG06/2012, por el que se regula la ordenación de los estudios de doctorado en la Universidad de Cádiz. </w:t>
      </w:r>
    </w:p>
    <w:p w14:paraId="20FC36BD" w14:textId="77777777" w:rsidR="000022F4" w:rsidRPr="001C54A7" w:rsidRDefault="000022F4" w:rsidP="001C54A7">
      <w:pPr>
        <w:pStyle w:val="Prrafodelista"/>
        <w:widowControl w:val="0"/>
        <w:numPr>
          <w:ilvl w:val="0"/>
          <w:numId w:val="41"/>
        </w:numPr>
        <w:autoSpaceDE w:val="0"/>
        <w:autoSpaceDN w:val="0"/>
        <w:adjustRightInd w:val="0"/>
        <w:spacing w:after="0" w:line="360" w:lineRule="auto"/>
        <w:ind w:left="0"/>
        <w:jc w:val="both"/>
        <w:rPr>
          <w:rFonts w:asciiTheme="minorHAnsi" w:eastAsiaTheme="minorHAnsi" w:hAnsiTheme="minorHAnsi" w:cstheme="minorHAnsi"/>
          <w:color w:val="000000" w:themeColor="text1"/>
          <w:sz w:val="20"/>
          <w:szCs w:val="20"/>
        </w:rPr>
      </w:pPr>
      <w:r w:rsidRPr="001C54A7">
        <w:rPr>
          <w:rFonts w:asciiTheme="minorHAnsi" w:eastAsiaTheme="minorHAnsi" w:hAnsiTheme="minorHAnsi" w:cstheme="minorHAnsi"/>
          <w:color w:val="000000"/>
          <w:sz w:val="20"/>
          <w:szCs w:val="20"/>
        </w:rPr>
        <w:t>Instrucción UCA/I03VP/2016, de 25 de noviembre de 2016, del Vicerrector de Planificación de la Universidad de Cádiz, que define los Procedimientos para la gestión del régimen de dedicación y permanencia en los estudios de doctorado en la Universidad de Cádiz.</w:t>
      </w:r>
    </w:p>
    <w:p w14:paraId="77E94009" w14:textId="77777777" w:rsidR="000022F4" w:rsidRPr="001C54A7" w:rsidRDefault="000022F4" w:rsidP="001C54A7">
      <w:pPr>
        <w:pStyle w:val="Prrafodelista"/>
        <w:widowControl w:val="0"/>
        <w:numPr>
          <w:ilvl w:val="0"/>
          <w:numId w:val="41"/>
        </w:numPr>
        <w:autoSpaceDE w:val="0"/>
        <w:autoSpaceDN w:val="0"/>
        <w:adjustRightInd w:val="0"/>
        <w:spacing w:after="0" w:line="360" w:lineRule="auto"/>
        <w:ind w:left="0"/>
        <w:jc w:val="both"/>
        <w:rPr>
          <w:rFonts w:asciiTheme="minorHAnsi" w:eastAsiaTheme="minorHAnsi" w:hAnsiTheme="minorHAnsi" w:cstheme="minorHAnsi"/>
          <w:color w:val="0563C2"/>
          <w:sz w:val="20"/>
          <w:szCs w:val="20"/>
        </w:rPr>
      </w:pPr>
      <w:r w:rsidRPr="001C54A7">
        <w:rPr>
          <w:rFonts w:asciiTheme="minorHAnsi" w:eastAsiaTheme="minorHAnsi" w:hAnsiTheme="minorHAnsi" w:cstheme="minorHAnsi"/>
          <w:color w:val="000000"/>
          <w:sz w:val="20"/>
          <w:szCs w:val="20"/>
        </w:rPr>
        <w:t>Instrucción UCA/I04VP /2015, de 30 de abril de 2015, del Vicerrector de planificación de la Universidad de Cádiz, por la que se desarrolla el procedimiento para el depósito y la defensa de la tesis doctoral en la Universidad de Cádiz.</w:t>
      </w:r>
    </w:p>
    <w:p w14:paraId="4A4A8B0C" w14:textId="77777777" w:rsidR="000022F4" w:rsidRPr="001C54A7" w:rsidRDefault="000022F4" w:rsidP="001C54A7">
      <w:pPr>
        <w:pStyle w:val="Prrafodelista"/>
        <w:widowControl w:val="0"/>
        <w:numPr>
          <w:ilvl w:val="0"/>
          <w:numId w:val="41"/>
        </w:numPr>
        <w:autoSpaceDE w:val="0"/>
        <w:autoSpaceDN w:val="0"/>
        <w:adjustRightInd w:val="0"/>
        <w:spacing w:after="0" w:line="360" w:lineRule="auto"/>
        <w:ind w:left="0"/>
        <w:jc w:val="both"/>
        <w:rPr>
          <w:rFonts w:asciiTheme="minorHAnsi" w:eastAsiaTheme="minorHAnsi" w:hAnsiTheme="minorHAnsi" w:cstheme="minorHAnsi"/>
          <w:color w:val="0563C2"/>
          <w:sz w:val="20"/>
          <w:szCs w:val="20"/>
        </w:rPr>
      </w:pPr>
      <w:r w:rsidRPr="001C54A7">
        <w:rPr>
          <w:rFonts w:asciiTheme="minorHAnsi" w:eastAsiaTheme="minorHAnsi" w:hAnsiTheme="minorHAnsi" w:cstheme="minorHAnsi"/>
          <w:color w:val="000000" w:themeColor="text1"/>
          <w:sz w:val="20"/>
          <w:szCs w:val="20"/>
        </w:rPr>
        <w:t>Instrucción UCA/I08VDF/2013, de 21 de noviembre de 2013, del Vicerrector de Docencia y Formación de la Universidad de Cádiz, por la que se desarrolla el Reglamento UCA/CG06/ 2012, de 27 de junio de 2012, por el que se regula la ordenación de los estudios de doctorado en la Universidad de Cádiz en materia de tesis sometidas a confidencialidad</w:t>
      </w:r>
      <w:r w:rsidRPr="001C54A7">
        <w:rPr>
          <w:rFonts w:asciiTheme="minorHAnsi" w:eastAsiaTheme="minorHAnsi" w:hAnsiTheme="minorHAnsi" w:cstheme="minorHAnsi"/>
          <w:color w:val="313131"/>
          <w:sz w:val="20"/>
          <w:szCs w:val="20"/>
        </w:rPr>
        <w:t>.</w:t>
      </w:r>
    </w:p>
    <w:p w14:paraId="28C531A3" w14:textId="77777777" w:rsidR="000022F4" w:rsidRPr="001C54A7" w:rsidRDefault="000022F4" w:rsidP="001C54A7">
      <w:pPr>
        <w:pStyle w:val="Prrafodelista"/>
        <w:widowControl w:val="0"/>
        <w:numPr>
          <w:ilvl w:val="0"/>
          <w:numId w:val="41"/>
        </w:numPr>
        <w:autoSpaceDE w:val="0"/>
        <w:autoSpaceDN w:val="0"/>
        <w:adjustRightInd w:val="0"/>
        <w:spacing w:after="0" w:line="360" w:lineRule="auto"/>
        <w:ind w:left="0"/>
        <w:jc w:val="both"/>
        <w:rPr>
          <w:rFonts w:asciiTheme="minorHAnsi" w:eastAsiaTheme="minorHAnsi" w:hAnsiTheme="minorHAnsi" w:cstheme="minorHAnsi"/>
          <w:color w:val="000000" w:themeColor="text1"/>
          <w:sz w:val="20"/>
          <w:szCs w:val="20"/>
        </w:rPr>
      </w:pPr>
      <w:r w:rsidRPr="001C54A7">
        <w:rPr>
          <w:rFonts w:asciiTheme="minorHAnsi" w:eastAsiaTheme="minorHAnsi" w:hAnsiTheme="minorHAnsi" w:cstheme="minorHAnsi"/>
          <w:color w:val="000000"/>
          <w:sz w:val="20"/>
          <w:szCs w:val="20"/>
        </w:rPr>
        <w:t>Plan de Dedicación Académica 2017-2018 aprobado en Consejo de Gobierno de 9 de marzo (BOUCA núm. 228, de 23 de marzo de 2017.</w:t>
      </w:r>
    </w:p>
    <w:p w14:paraId="26CB12C5" w14:textId="2FB742C4" w:rsidR="000022F4" w:rsidRPr="001C54A7" w:rsidRDefault="006D4C5E" w:rsidP="001C54A7">
      <w:pPr>
        <w:pStyle w:val="Prrafodelista"/>
        <w:widowControl w:val="0"/>
        <w:numPr>
          <w:ilvl w:val="0"/>
          <w:numId w:val="41"/>
        </w:numPr>
        <w:autoSpaceDE w:val="0"/>
        <w:autoSpaceDN w:val="0"/>
        <w:adjustRightInd w:val="0"/>
        <w:spacing w:after="0" w:line="360" w:lineRule="auto"/>
        <w:ind w:left="0"/>
        <w:jc w:val="both"/>
        <w:rPr>
          <w:rFonts w:asciiTheme="minorHAnsi" w:eastAsiaTheme="minorHAnsi" w:hAnsiTheme="minorHAnsi" w:cstheme="minorHAnsi"/>
          <w:color w:val="0563C2"/>
          <w:sz w:val="20"/>
          <w:szCs w:val="20"/>
        </w:rPr>
      </w:pPr>
      <w:r>
        <w:rPr>
          <w:rFonts w:asciiTheme="minorHAnsi" w:eastAsiaTheme="minorHAnsi" w:hAnsiTheme="minorHAnsi" w:cstheme="minorHAnsi"/>
          <w:color w:val="000000" w:themeColor="text1"/>
          <w:sz w:val="20"/>
          <w:szCs w:val="20"/>
        </w:rPr>
        <w:t>La</w:t>
      </w:r>
      <w:r w:rsidR="000022F4" w:rsidRPr="001C54A7">
        <w:rPr>
          <w:rFonts w:asciiTheme="minorHAnsi" w:eastAsiaTheme="minorHAnsi" w:hAnsiTheme="minorHAnsi" w:cstheme="minorHAnsi"/>
          <w:color w:val="000000" w:themeColor="text1"/>
          <w:sz w:val="20"/>
          <w:szCs w:val="20"/>
        </w:rPr>
        <w:t xml:space="preserve"> información sobre normativa aplicable a los estudios de Doctorado es pública y se encuentra en el siguiente enlace: </w:t>
      </w:r>
      <w:hyperlink r:id="rId46" w:history="1">
        <w:r w:rsidR="000022F4" w:rsidRPr="001C54A7">
          <w:rPr>
            <w:rStyle w:val="Hipervnculo"/>
            <w:rFonts w:asciiTheme="minorHAnsi" w:eastAsiaTheme="minorHAnsi" w:hAnsiTheme="minorHAnsi" w:cstheme="minorHAnsi"/>
            <w:sz w:val="20"/>
            <w:szCs w:val="20"/>
          </w:rPr>
          <w:t>https://bit.ly/3gRd4pk</w:t>
        </w:r>
      </w:hyperlink>
      <w:r w:rsidR="000022F4" w:rsidRPr="001C54A7">
        <w:rPr>
          <w:rFonts w:asciiTheme="minorHAnsi" w:eastAsiaTheme="minorHAnsi" w:hAnsiTheme="minorHAnsi" w:cstheme="minorHAnsi"/>
          <w:color w:val="000000" w:themeColor="text1"/>
          <w:sz w:val="20"/>
          <w:szCs w:val="20"/>
        </w:rPr>
        <w:t xml:space="preserve"> </w:t>
      </w:r>
    </w:p>
    <w:p w14:paraId="579BCF41" w14:textId="77777777" w:rsidR="000022F4" w:rsidRPr="001C54A7" w:rsidRDefault="000022F4" w:rsidP="001C54A7">
      <w:pPr>
        <w:pStyle w:val="Prrafodelista"/>
        <w:widowControl w:val="0"/>
        <w:numPr>
          <w:ilvl w:val="0"/>
          <w:numId w:val="41"/>
        </w:numPr>
        <w:autoSpaceDE w:val="0"/>
        <w:autoSpaceDN w:val="0"/>
        <w:adjustRightInd w:val="0"/>
        <w:spacing w:after="0" w:line="360" w:lineRule="auto"/>
        <w:ind w:left="0"/>
        <w:jc w:val="both"/>
        <w:rPr>
          <w:rStyle w:val="Hipervnculo"/>
          <w:rFonts w:asciiTheme="minorHAnsi" w:eastAsiaTheme="minorHAnsi" w:hAnsiTheme="minorHAnsi" w:cstheme="minorHAnsi"/>
          <w:sz w:val="20"/>
          <w:szCs w:val="20"/>
        </w:rPr>
      </w:pPr>
      <w:r w:rsidRPr="001C54A7">
        <w:rPr>
          <w:rFonts w:asciiTheme="minorHAnsi" w:eastAsiaTheme="minorHAnsi" w:hAnsiTheme="minorHAnsi" w:cstheme="minorHAnsi"/>
          <w:color w:val="000000"/>
          <w:sz w:val="20"/>
          <w:szCs w:val="20"/>
        </w:rPr>
        <w:t xml:space="preserve">La normativa de la Escuela Doctoral EIDEMAR, que desarrolla parcialmente algunos aspectos de la de la Universidad de </w:t>
      </w:r>
      <w:r w:rsidRPr="001C54A7">
        <w:rPr>
          <w:rFonts w:asciiTheme="minorHAnsi" w:eastAsiaTheme="minorHAnsi" w:hAnsiTheme="minorHAnsi" w:cstheme="minorHAnsi"/>
          <w:color w:val="000000"/>
          <w:sz w:val="20"/>
          <w:szCs w:val="20"/>
        </w:rPr>
        <w:lastRenderedPageBreak/>
        <w:t xml:space="preserve">Cádiz está disponible en el siguiente enlace: </w:t>
      </w:r>
      <w:hyperlink r:id="rId47" w:history="1">
        <w:r w:rsidRPr="001C54A7">
          <w:rPr>
            <w:rStyle w:val="Hipervnculo"/>
            <w:rFonts w:asciiTheme="minorHAnsi" w:eastAsiaTheme="minorHAnsi" w:hAnsiTheme="minorHAnsi" w:cstheme="minorHAnsi"/>
            <w:sz w:val="20"/>
            <w:szCs w:val="20"/>
          </w:rPr>
          <w:t>http://bit.ly/2mn9Myl</w:t>
        </w:r>
      </w:hyperlink>
    </w:p>
    <w:p w14:paraId="112A3BB1" w14:textId="77777777" w:rsidR="000022F4" w:rsidRPr="001C54A7" w:rsidRDefault="000022F4" w:rsidP="001C54A7">
      <w:pPr>
        <w:pStyle w:val="Prrafodelista"/>
        <w:numPr>
          <w:ilvl w:val="0"/>
          <w:numId w:val="41"/>
        </w:numPr>
        <w:spacing w:after="0" w:line="360" w:lineRule="auto"/>
        <w:ind w:left="0"/>
        <w:jc w:val="both"/>
        <w:rPr>
          <w:rFonts w:asciiTheme="minorHAnsi" w:hAnsiTheme="minorHAnsi" w:cstheme="minorHAnsi"/>
          <w:sz w:val="20"/>
          <w:szCs w:val="20"/>
        </w:rPr>
      </w:pPr>
      <w:r w:rsidRPr="001C54A7">
        <w:rPr>
          <w:rFonts w:asciiTheme="minorHAnsi" w:hAnsiTheme="minorHAnsi" w:cstheme="minorHAnsi"/>
          <w:sz w:val="20"/>
          <w:szCs w:val="20"/>
        </w:rPr>
        <w:t xml:space="preserve">Instrucción UCA/I03VP/2016, de 25 de noviembre de 2016, del Vicerrector de Planificación de la Universidad de Cádiz que define los Procedimientos para la gestión del régimen de dedicación y permanencia en los estudios de doctorado en la Universidad de Cádiz. </w:t>
      </w:r>
    </w:p>
    <w:p w14:paraId="1C40B3DE" w14:textId="77777777" w:rsidR="000022F4" w:rsidRPr="0088633D" w:rsidRDefault="000022F4" w:rsidP="0088633D">
      <w:pPr>
        <w:spacing w:after="0" w:line="360" w:lineRule="auto"/>
        <w:jc w:val="both"/>
      </w:pPr>
    </w:p>
    <w:p w14:paraId="794118D2" w14:textId="77777777" w:rsidR="000022F4" w:rsidRPr="001C54A7" w:rsidRDefault="000022F4" w:rsidP="001C54A7">
      <w:pPr>
        <w:pStyle w:val="Prrafodelista"/>
        <w:widowControl w:val="0"/>
        <w:numPr>
          <w:ilvl w:val="0"/>
          <w:numId w:val="41"/>
        </w:numPr>
        <w:autoSpaceDE w:val="0"/>
        <w:autoSpaceDN w:val="0"/>
        <w:adjustRightInd w:val="0"/>
        <w:spacing w:after="0" w:line="360" w:lineRule="auto"/>
        <w:ind w:left="0"/>
        <w:jc w:val="both"/>
        <w:rPr>
          <w:rFonts w:asciiTheme="minorHAnsi" w:eastAsiaTheme="minorEastAsia" w:hAnsiTheme="minorHAnsi" w:cstheme="minorHAnsi"/>
          <w:bCs/>
          <w:i/>
          <w:iCs/>
          <w:sz w:val="20"/>
          <w:szCs w:val="20"/>
          <w:lang w:eastAsia="es-ES"/>
        </w:rPr>
      </w:pPr>
      <w:r w:rsidRPr="001C54A7">
        <w:rPr>
          <w:rFonts w:asciiTheme="minorHAnsi" w:hAnsiTheme="minorHAnsi" w:cstheme="minorHAnsi"/>
          <w:sz w:val="20"/>
          <w:szCs w:val="20"/>
        </w:rPr>
        <w:t xml:space="preserve">Instrucción UCA/I04VP/2015, de 30 de abril de 2015, del Vicerrector de Planificación de la Universidad de Cádiz, por la que se desarrolla el procedimiento para el depósito y la defensa de la tesis doctoral en la Universidad de Cádiz. </w:t>
      </w:r>
    </w:p>
    <w:p w14:paraId="3F6F5D92" w14:textId="77777777" w:rsidR="000022F4" w:rsidRPr="001C54A7" w:rsidRDefault="000022F4" w:rsidP="001C54A7">
      <w:pPr>
        <w:autoSpaceDE w:val="0"/>
        <w:autoSpaceDN w:val="0"/>
        <w:adjustRightInd w:val="0"/>
        <w:spacing w:after="0" w:line="360" w:lineRule="auto"/>
        <w:jc w:val="both"/>
        <w:rPr>
          <w:rFonts w:asciiTheme="minorHAnsi" w:eastAsiaTheme="minorHAnsi" w:hAnsiTheme="minorHAnsi" w:cstheme="minorHAnsi"/>
          <w:sz w:val="20"/>
          <w:szCs w:val="20"/>
        </w:rPr>
      </w:pPr>
      <w:r w:rsidRPr="001C54A7">
        <w:rPr>
          <w:rFonts w:asciiTheme="minorHAnsi" w:eastAsiaTheme="minorHAnsi" w:hAnsiTheme="minorHAnsi" w:cstheme="minorHAnsi"/>
          <w:sz w:val="20"/>
          <w:szCs w:val="20"/>
        </w:rPr>
        <w:t xml:space="preserve">Debido al estado de alarma la UCA aprobó dos instrucciones para el depósito telemático y para la defensa de las tesis doctorales mediante video conferencia: </w:t>
      </w:r>
    </w:p>
    <w:p w14:paraId="2E658CA5" w14:textId="77777777" w:rsidR="000022F4" w:rsidRPr="001C54A7" w:rsidRDefault="000022F4" w:rsidP="001C54A7">
      <w:pPr>
        <w:autoSpaceDE w:val="0"/>
        <w:autoSpaceDN w:val="0"/>
        <w:adjustRightInd w:val="0"/>
        <w:spacing w:after="0" w:line="360" w:lineRule="auto"/>
        <w:jc w:val="both"/>
        <w:rPr>
          <w:rFonts w:asciiTheme="minorHAnsi" w:eastAsiaTheme="minorHAnsi" w:hAnsiTheme="minorHAnsi" w:cstheme="minorHAnsi"/>
          <w:color w:val="FF0000"/>
          <w:sz w:val="20"/>
          <w:szCs w:val="20"/>
          <w:highlight w:val="yellow"/>
        </w:rPr>
      </w:pPr>
    </w:p>
    <w:p w14:paraId="08D17148" w14:textId="77777777" w:rsidR="000022F4" w:rsidRPr="001C54A7" w:rsidRDefault="007D05B0" w:rsidP="001C54A7">
      <w:pPr>
        <w:pStyle w:val="Prrafodelista"/>
        <w:numPr>
          <w:ilvl w:val="0"/>
          <w:numId w:val="42"/>
        </w:numPr>
        <w:autoSpaceDE w:val="0"/>
        <w:autoSpaceDN w:val="0"/>
        <w:adjustRightInd w:val="0"/>
        <w:spacing w:after="0" w:line="360" w:lineRule="auto"/>
        <w:ind w:left="0"/>
        <w:jc w:val="both"/>
        <w:rPr>
          <w:rFonts w:asciiTheme="minorHAnsi" w:eastAsiaTheme="minorHAnsi" w:hAnsiTheme="minorHAnsi" w:cstheme="minorHAnsi"/>
          <w:color w:val="FF0000"/>
          <w:sz w:val="20"/>
          <w:szCs w:val="20"/>
        </w:rPr>
      </w:pPr>
      <w:hyperlink r:id="rId48" w:history="1">
        <w:r w:rsidR="000022F4" w:rsidRPr="001C54A7">
          <w:rPr>
            <w:rStyle w:val="Hipervnculo"/>
            <w:rFonts w:asciiTheme="minorHAnsi" w:hAnsiTheme="minorHAnsi" w:cstheme="minorHAnsi"/>
            <w:sz w:val="20"/>
            <w:szCs w:val="20"/>
          </w:rPr>
          <w:t>Instrucción UCA/3/2020</w:t>
        </w:r>
      </w:hyperlink>
      <w:r w:rsidR="000022F4" w:rsidRPr="001C54A7">
        <w:rPr>
          <w:rFonts w:asciiTheme="minorHAnsi" w:hAnsiTheme="minorHAnsi" w:cstheme="minorHAnsi"/>
          <w:sz w:val="20"/>
          <w:szCs w:val="20"/>
        </w:rPr>
        <w:t xml:space="preserve"> de 13 de abril de 2020, de las Vicerrectoras de Política Educativa y de Política Científica y Tecnológica de la Universidad de Cádiz, por la que se regula el procedimiento para el depósito telemático de la tesis doctoral durante el periodo de vigencia del estado de alarma declarado por el R.D. 463/2020 de 14 de marzo, para la gestión de la situación de crisis sanitaria ocasionada por el Covid-19, y las prórrogas del mismo.</w:t>
      </w:r>
    </w:p>
    <w:p w14:paraId="65F39ABD" w14:textId="77777777" w:rsidR="000022F4" w:rsidRPr="00515D1B" w:rsidRDefault="000022F4" w:rsidP="001C54A7">
      <w:pPr>
        <w:autoSpaceDE w:val="0"/>
        <w:autoSpaceDN w:val="0"/>
        <w:adjustRightInd w:val="0"/>
        <w:spacing w:after="0" w:line="360" w:lineRule="auto"/>
        <w:jc w:val="both"/>
        <w:rPr>
          <w:rFonts w:asciiTheme="minorHAnsi" w:eastAsiaTheme="minorHAnsi" w:hAnsiTheme="minorHAnsi" w:cstheme="minorHAnsi"/>
          <w:sz w:val="20"/>
          <w:szCs w:val="20"/>
        </w:rPr>
      </w:pPr>
    </w:p>
    <w:p w14:paraId="4D843EB8" w14:textId="6FEB085D" w:rsidR="000022F4" w:rsidRPr="00515D1B" w:rsidRDefault="007D05B0" w:rsidP="001C54A7">
      <w:pPr>
        <w:pStyle w:val="Prrafodelista"/>
        <w:numPr>
          <w:ilvl w:val="0"/>
          <w:numId w:val="42"/>
        </w:numPr>
        <w:autoSpaceDE w:val="0"/>
        <w:autoSpaceDN w:val="0"/>
        <w:adjustRightInd w:val="0"/>
        <w:spacing w:after="0" w:line="360" w:lineRule="auto"/>
        <w:ind w:left="0"/>
        <w:jc w:val="both"/>
        <w:rPr>
          <w:rFonts w:asciiTheme="minorHAnsi" w:eastAsiaTheme="minorHAnsi" w:hAnsiTheme="minorHAnsi" w:cstheme="minorHAnsi"/>
          <w:color w:val="FF0000"/>
          <w:sz w:val="20"/>
          <w:szCs w:val="20"/>
        </w:rPr>
      </w:pPr>
      <w:hyperlink r:id="rId49" w:history="1">
        <w:r w:rsidR="000022F4" w:rsidRPr="00515D1B">
          <w:rPr>
            <w:rStyle w:val="Hipervnculo"/>
            <w:rFonts w:asciiTheme="minorHAnsi" w:hAnsiTheme="minorHAnsi" w:cstheme="minorHAnsi"/>
            <w:sz w:val="20"/>
            <w:szCs w:val="20"/>
          </w:rPr>
          <w:t>Instrucción UCA/I04/2020</w:t>
        </w:r>
      </w:hyperlink>
      <w:r w:rsidR="000022F4" w:rsidRPr="00515D1B">
        <w:rPr>
          <w:rFonts w:asciiTheme="minorHAnsi" w:hAnsiTheme="minorHAnsi" w:cstheme="minorHAnsi"/>
          <w:sz w:val="20"/>
          <w:szCs w:val="20"/>
        </w:rPr>
        <w:t>, de 30 de noviembre de 2020, de las Vicerrectoras de Política Educativa y de Política Científica y Tecnológica de la Universidad de Cádiz, por la que se regula el procedimiento para la defensa de las tesis doctorales mediante videoconferencia.</w:t>
      </w:r>
    </w:p>
    <w:p w14:paraId="26ACD06C" w14:textId="393F3F3C" w:rsidR="00406B49" w:rsidRPr="00515D1B" w:rsidRDefault="00406B49" w:rsidP="00406B49">
      <w:pPr>
        <w:pStyle w:val="Prrafodelista"/>
        <w:autoSpaceDE w:val="0"/>
        <w:autoSpaceDN w:val="0"/>
        <w:adjustRightInd w:val="0"/>
        <w:spacing w:after="0" w:line="360" w:lineRule="auto"/>
        <w:ind w:left="0"/>
        <w:jc w:val="both"/>
        <w:rPr>
          <w:rFonts w:asciiTheme="minorHAnsi" w:eastAsiaTheme="minorHAnsi" w:hAnsiTheme="minorHAnsi" w:cstheme="minorHAnsi"/>
          <w:color w:val="FF0000"/>
          <w:sz w:val="20"/>
          <w:szCs w:val="20"/>
        </w:rPr>
      </w:pPr>
    </w:p>
    <w:p w14:paraId="387E2B3B" w14:textId="4E9D821C" w:rsidR="00406B49" w:rsidRPr="00406B49" w:rsidRDefault="00406B49" w:rsidP="001C54A7">
      <w:pPr>
        <w:pStyle w:val="Prrafodelista"/>
        <w:spacing w:after="0" w:line="360" w:lineRule="auto"/>
        <w:ind w:left="0"/>
        <w:jc w:val="both"/>
        <w:rPr>
          <w:sz w:val="20"/>
          <w:szCs w:val="20"/>
        </w:rPr>
      </w:pPr>
      <w:r w:rsidRPr="00515D1B">
        <w:rPr>
          <w:sz w:val="20"/>
          <w:szCs w:val="20"/>
        </w:rPr>
        <w:t>El Real Decreto 576/</w:t>
      </w:r>
      <w:r w:rsidRPr="00406B49">
        <w:rPr>
          <w:sz w:val="20"/>
          <w:szCs w:val="20"/>
        </w:rPr>
        <w:t>2023, de 4 de julio, por el que se modifican el Real Decreto 99/2011, de 28 de enero, por el que se regulan las ense</w:t>
      </w:r>
      <w:r>
        <w:rPr>
          <w:sz w:val="20"/>
          <w:szCs w:val="20"/>
        </w:rPr>
        <w:t>ñanzas oficiales de doctorado, comenzará aplicarse a partir del próximo curso</w:t>
      </w:r>
      <w:r w:rsidRPr="00406B49">
        <w:rPr>
          <w:sz w:val="20"/>
          <w:szCs w:val="20"/>
        </w:rPr>
        <w:t xml:space="preserve"> </w:t>
      </w:r>
    </w:p>
    <w:p w14:paraId="7AEE14C0" w14:textId="77777777" w:rsidR="00406B49" w:rsidRPr="00406B49" w:rsidRDefault="00406B49" w:rsidP="001C54A7">
      <w:pPr>
        <w:pStyle w:val="Prrafodelista"/>
        <w:spacing w:after="0" w:line="360" w:lineRule="auto"/>
        <w:ind w:left="0"/>
        <w:jc w:val="both"/>
        <w:rPr>
          <w:rFonts w:asciiTheme="minorHAnsi" w:eastAsia="Times New Roman" w:hAnsiTheme="minorHAnsi" w:cstheme="minorHAnsi"/>
          <w:color w:val="FF0000"/>
          <w:sz w:val="20"/>
          <w:szCs w:val="20"/>
          <w:lang w:eastAsia="es-ES"/>
        </w:rPr>
      </w:pPr>
    </w:p>
    <w:p w14:paraId="767C05E1" w14:textId="24891A51" w:rsidR="00A540A3" w:rsidRPr="00406B49" w:rsidRDefault="00A540A3" w:rsidP="001C54A7">
      <w:pPr>
        <w:pStyle w:val="Prrafodelista"/>
        <w:spacing w:after="0" w:line="360" w:lineRule="auto"/>
        <w:ind w:left="0"/>
        <w:jc w:val="both"/>
        <w:rPr>
          <w:rFonts w:asciiTheme="minorHAnsi" w:eastAsia="Times New Roman" w:hAnsiTheme="minorHAnsi" w:cstheme="minorHAnsi"/>
          <w:sz w:val="20"/>
          <w:szCs w:val="20"/>
          <w:lang w:eastAsia="es-ES"/>
        </w:rPr>
      </w:pPr>
      <w:r w:rsidRPr="00406B49">
        <w:rPr>
          <w:rFonts w:asciiTheme="minorHAnsi" w:eastAsia="Times New Roman" w:hAnsiTheme="minorHAnsi" w:cstheme="minorHAnsi"/>
          <w:sz w:val="20"/>
          <w:szCs w:val="20"/>
          <w:lang w:eastAsia="es-ES"/>
        </w:rPr>
        <w:t>El depósito telemático ha demostrado ser una herramienta muy útil y se mantiene</w:t>
      </w:r>
      <w:r w:rsidR="006D4C5E">
        <w:rPr>
          <w:rFonts w:asciiTheme="minorHAnsi" w:eastAsia="Times New Roman" w:hAnsiTheme="minorHAnsi" w:cstheme="minorHAnsi"/>
          <w:sz w:val="20"/>
          <w:szCs w:val="20"/>
          <w:lang w:eastAsia="es-ES"/>
        </w:rPr>
        <w:t>,</w:t>
      </w:r>
      <w:r w:rsidRPr="00406B49">
        <w:rPr>
          <w:rFonts w:asciiTheme="minorHAnsi" w:eastAsia="Times New Roman" w:hAnsiTheme="minorHAnsi" w:cstheme="minorHAnsi"/>
          <w:sz w:val="20"/>
          <w:szCs w:val="20"/>
          <w:lang w:eastAsia="es-ES"/>
        </w:rPr>
        <w:t xml:space="preserve"> así como la defensa </w:t>
      </w:r>
      <w:r w:rsidRPr="00406B49">
        <w:rPr>
          <w:rFonts w:asciiTheme="minorHAnsi" w:eastAsia="Times New Roman" w:hAnsiTheme="minorHAnsi" w:cstheme="minorHAnsi"/>
          <w:i/>
          <w:sz w:val="20"/>
          <w:szCs w:val="20"/>
          <w:lang w:eastAsia="es-ES"/>
        </w:rPr>
        <w:t>on line</w:t>
      </w:r>
      <w:r w:rsidRPr="00406B49">
        <w:rPr>
          <w:rFonts w:asciiTheme="minorHAnsi" w:eastAsia="Times New Roman" w:hAnsiTheme="minorHAnsi" w:cstheme="minorHAnsi"/>
          <w:sz w:val="20"/>
          <w:szCs w:val="20"/>
          <w:lang w:eastAsia="es-ES"/>
        </w:rPr>
        <w:t xml:space="preserve"> o mixta, previa autorización de la Comisión de Doctorado. </w:t>
      </w:r>
    </w:p>
    <w:p w14:paraId="43A075DE" w14:textId="77777777" w:rsidR="000022F4" w:rsidRPr="00406B49" w:rsidRDefault="000022F4" w:rsidP="001C54A7">
      <w:pPr>
        <w:pStyle w:val="Prrafodelista"/>
        <w:spacing w:after="0" w:line="360" w:lineRule="auto"/>
        <w:ind w:left="0"/>
        <w:jc w:val="both"/>
        <w:rPr>
          <w:rFonts w:asciiTheme="minorHAnsi" w:hAnsiTheme="minorHAnsi" w:cstheme="minorHAnsi"/>
          <w:color w:val="0000FF"/>
          <w:sz w:val="20"/>
          <w:szCs w:val="20"/>
          <w:u w:val="single"/>
        </w:rPr>
      </w:pPr>
    </w:p>
    <w:p w14:paraId="4E8E32B5" w14:textId="77777777" w:rsidR="007729EE" w:rsidRPr="00406B49" w:rsidRDefault="007729EE" w:rsidP="001C54A7">
      <w:pPr>
        <w:spacing w:after="0" w:line="360" w:lineRule="auto"/>
        <w:jc w:val="both"/>
        <w:rPr>
          <w:rFonts w:asciiTheme="minorHAnsi" w:hAnsiTheme="minorHAnsi" w:cstheme="minorHAnsi"/>
          <w:bCs/>
          <w:color w:val="FF0000"/>
          <w:sz w:val="20"/>
          <w:szCs w:val="20"/>
        </w:rPr>
      </w:pPr>
    </w:p>
    <w:p w14:paraId="041A901C" w14:textId="2E4CDFCB" w:rsidR="007729EE" w:rsidRPr="001C54A7" w:rsidRDefault="007729EE" w:rsidP="001C54A7">
      <w:pPr>
        <w:spacing w:after="0" w:line="360" w:lineRule="auto"/>
        <w:jc w:val="both"/>
        <w:rPr>
          <w:rFonts w:asciiTheme="minorHAnsi" w:hAnsiTheme="minorHAnsi" w:cstheme="minorHAnsi"/>
          <w:b/>
          <w:i/>
          <w:sz w:val="20"/>
          <w:szCs w:val="20"/>
        </w:rPr>
      </w:pPr>
      <w:r w:rsidRPr="001C54A7">
        <w:rPr>
          <w:rFonts w:asciiTheme="minorHAnsi" w:hAnsiTheme="minorHAnsi" w:cstheme="minorHAnsi"/>
          <w:b/>
          <w:i/>
          <w:sz w:val="20"/>
          <w:szCs w:val="20"/>
        </w:rPr>
        <w:t xml:space="preserve">Indicadores de Calidad </w:t>
      </w:r>
    </w:p>
    <w:p w14:paraId="56322E49" w14:textId="77777777" w:rsidR="007729EE" w:rsidRPr="001C54A7" w:rsidRDefault="007729EE" w:rsidP="001C54A7">
      <w:pPr>
        <w:spacing w:after="0" w:line="360" w:lineRule="auto"/>
        <w:jc w:val="both"/>
        <w:rPr>
          <w:rFonts w:asciiTheme="minorHAnsi" w:hAnsiTheme="minorHAnsi" w:cstheme="minorHAnsi"/>
          <w:b/>
          <w:i/>
          <w:sz w:val="20"/>
          <w:szCs w:val="20"/>
        </w:rPr>
      </w:pPr>
    </w:p>
    <w:p w14:paraId="71350C30" w14:textId="33361522" w:rsidR="00CB281E" w:rsidRPr="001C54A7" w:rsidRDefault="00CB281E"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El número de doctorand</w:t>
      </w:r>
      <w:r w:rsidR="00406B49">
        <w:rPr>
          <w:rFonts w:asciiTheme="minorHAnsi" w:hAnsiTheme="minorHAnsi" w:cstheme="minorHAnsi"/>
          <w:sz w:val="20"/>
          <w:szCs w:val="20"/>
        </w:rPr>
        <w:t>os de nuevo ingreso se mantiene</w:t>
      </w:r>
      <w:r w:rsidRPr="001C54A7">
        <w:rPr>
          <w:rFonts w:asciiTheme="minorHAnsi" w:hAnsiTheme="minorHAnsi" w:cstheme="minorHAnsi"/>
          <w:sz w:val="20"/>
          <w:szCs w:val="20"/>
        </w:rPr>
        <w:t xml:space="preserve"> con respecto a años anteriores</w:t>
      </w:r>
      <w:r w:rsidR="00406B49">
        <w:rPr>
          <w:rFonts w:asciiTheme="minorHAnsi" w:hAnsiTheme="minorHAnsi" w:cstheme="minorHAnsi"/>
          <w:sz w:val="20"/>
          <w:szCs w:val="20"/>
        </w:rPr>
        <w:t xml:space="preserve"> (14) aunque </w:t>
      </w:r>
      <w:r w:rsidR="007729EE" w:rsidRPr="001C54A7">
        <w:rPr>
          <w:rFonts w:asciiTheme="minorHAnsi" w:hAnsiTheme="minorHAnsi" w:cstheme="minorHAnsi"/>
          <w:sz w:val="20"/>
          <w:szCs w:val="20"/>
        </w:rPr>
        <w:t>el número de solicitudes</w:t>
      </w:r>
      <w:r w:rsidR="00406B49">
        <w:rPr>
          <w:rFonts w:asciiTheme="minorHAnsi" w:hAnsiTheme="minorHAnsi" w:cstheme="minorHAnsi"/>
          <w:sz w:val="20"/>
          <w:szCs w:val="20"/>
        </w:rPr>
        <w:t xml:space="preserve"> </w:t>
      </w:r>
      <w:r w:rsidRPr="001C54A7">
        <w:rPr>
          <w:rFonts w:asciiTheme="minorHAnsi" w:hAnsiTheme="minorHAnsi" w:cstheme="minorHAnsi"/>
          <w:sz w:val="20"/>
          <w:szCs w:val="20"/>
        </w:rPr>
        <w:t xml:space="preserve">ha </w:t>
      </w:r>
      <w:r w:rsidR="00493FE3">
        <w:rPr>
          <w:rFonts w:asciiTheme="minorHAnsi" w:hAnsiTheme="minorHAnsi" w:cstheme="minorHAnsi"/>
          <w:sz w:val="20"/>
          <w:szCs w:val="20"/>
        </w:rPr>
        <w:t>experimentado</w:t>
      </w:r>
      <w:r w:rsidRPr="001C54A7">
        <w:rPr>
          <w:rFonts w:asciiTheme="minorHAnsi" w:hAnsiTheme="minorHAnsi" w:cstheme="minorHAnsi"/>
          <w:sz w:val="20"/>
          <w:szCs w:val="20"/>
        </w:rPr>
        <w:t xml:space="preserve"> un aument</w:t>
      </w:r>
      <w:r w:rsidR="00406B49">
        <w:rPr>
          <w:rFonts w:asciiTheme="minorHAnsi" w:hAnsiTheme="minorHAnsi" w:cstheme="minorHAnsi"/>
          <w:sz w:val="20"/>
          <w:szCs w:val="20"/>
        </w:rPr>
        <w:t>o considerable. L</w:t>
      </w:r>
      <w:r w:rsidR="00493FE3">
        <w:rPr>
          <w:rFonts w:asciiTheme="minorHAnsi" w:hAnsiTheme="minorHAnsi" w:cstheme="minorHAnsi"/>
          <w:sz w:val="20"/>
          <w:szCs w:val="20"/>
        </w:rPr>
        <w:t>o</w:t>
      </w:r>
      <w:r w:rsidR="00406B49">
        <w:rPr>
          <w:rFonts w:asciiTheme="minorHAnsi" w:hAnsiTheme="minorHAnsi" w:cstheme="minorHAnsi"/>
          <w:sz w:val="20"/>
          <w:szCs w:val="20"/>
        </w:rPr>
        <w:t>s</w:t>
      </w:r>
      <w:r w:rsidRPr="001C54A7">
        <w:rPr>
          <w:rFonts w:asciiTheme="minorHAnsi" w:hAnsiTheme="minorHAnsi" w:cstheme="minorHAnsi"/>
          <w:sz w:val="20"/>
          <w:szCs w:val="20"/>
        </w:rPr>
        <w:t xml:space="preserve"> solicit</w:t>
      </w:r>
      <w:r w:rsidR="00493FE3">
        <w:rPr>
          <w:rFonts w:asciiTheme="minorHAnsi" w:hAnsiTheme="minorHAnsi" w:cstheme="minorHAnsi"/>
          <w:sz w:val="20"/>
          <w:szCs w:val="20"/>
        </w:rPr>
        <w:t>antes</w:t>
      </w:r>
      <w:r w:rsidRPr="001C54A7">
        <w:rPr>
          <w:rFonts w:asciiTheme="minorHAnsi" w:hAnsiTheme="minorHAnsi" w:cstheme="minorHAnsi"/>
          <w:sz w:val="20"/>
          <w:szCs w:val="20"/>
        </w:rPr>
        <w:t xml:space="preserve"> ha</w:t>
      </w:r>
      <w:r w:rsidR="00406B49">
        <w:rPr>
          <w:rFonts w:asciiTheme="minorHAnsi" w:hAnsiTheme="minorHAnsi" w:cstheme="minorHAnsi"/>
          <w:sz w:val="20"/>
          <w:szCs w:val="20"/>
        </w:rPr>
        <w:t>n aumentado desde 31 el curso anterior hasta 37</w:t>
      </w:r>
      <w:r w:rsidRPr="001C54A7">
        <w:rPr>
          <w:rFonts w:asciiTheme="minorHAnsi" w:hAnsiTheme="minorHAnsi" w:cstheme="minorHAnsi"/>
          <w:sz w:val="20"/>
          <w:szCs w:val="20"/>
        </w:rPr>
        <w:t xml:space="preserve"> en el ac</w:t>
      </w:r>
      <w:r w:rsidR="00406B49">
        <w:rPr>
          <w:rFonts w:asciiTheme="minorHAnsi" w:hAnsiTheme="minorHAnsi" w:cstheme="minorHAnsi"/>
          <w:sz w:val="20"/>
          <w:szCs w:val="20"/>
        </w:rPr>
        <w:t xml:space="preserve">tual y de ellos han ingresado 14 por lo </w:t>
      </w:r>
      <w:r w:rsidR="00406B49" w:rsidRPr="00FC1710">
        <w:rPr>
          <w:rFonts w:asciiTheme="minorHAnsi" w:hAnsiTheme="minorHAnsi" w:cstheme="minorHAnsi"/>
          <w:sz w:val="20"/>
          <w:szCs w:val="20"/>
        </w:rPr>
        <w:t xml:space="preserve">que la tasa de ocupación es del 88%. En </w:t>
      </w:r>
      <w:r w:rsidR="000B1CDD" w:rsidRPr="00FC1710">
        <w:rPr>
          <w:rFonts w:asciiTheme="minorHAnsi" w:hAnsiTheme="minorHAnsi" w:cstheme="minorHAnsi"/>
          <w:sz w:val="20"/>
          <w:szCs w:val="20"/>
        </w:rPr>
        <w:t>cambio</w:t>
      </w:r>
      <w:r w:rsidR="00901843">
        <w:rPr>
          <w:rFonts w:asciiTheme="minorHAnsi" w:hAnsiTheme="minorHAnsi" w:cstheme="minorHAnsi"/>
          <w:sz w:val="20"/>
          <w:szCs w:val="20"/>
        </w:rPr>
        <w:t>,</w:t>
      </w:r>
      <w:r w:rsidR="000B1CDD">
        <w:rPr>
          <w:rFonts w:asciiTheme="minorHAnsi" w:hAnsiTheme="minorHAnsi" w:cstheme="minorHAnsi"/>
          <w:sz w:val="20"/>
          <w:szCs w:val="20"/>
        </w:rPr>
        <w:t xml:space="preserve"> en </w:t>
      </w:r>
      <w:r w:rsidR="00406B49">
        <w:rPr>
          <w:rFonts w:asciiTheme="minorHAnsi" w:hAnsiTheme="minorHAnsi" w:cstheme="minorHAnsi"/>
          <w:sz w:val="20"/>
          <w:szCs w:val="20"/>
        </w:rPr>
        <w:t xml:space="preserve">el centro se produce </w:t>
      </w:r>
      <w:r w:rsidR="000B1CDD">
        <w:rPr>
          <w:rFonts w:asciiTheme="minorHAnsi" w:hAnsiTheme="minorHAnsi" w:cstheme="minorHAnsi"/>
          <w:sz w:val="20"/>
          <w:szCs w:val="20"/>
        </w:rPr>
        <w:t>una disminución de la tasa desde el 86 % hasta el 61,88 %</w:t>
      </w:r>
      <w:r w:rsidRPr="001C54A7">
        <w:rPr>
          <w:rFonts w:asciiTheme="minorHAnsi" w:hAnsiTheme="minorHAnsi" w:cstheme="minorHAnsi"/>
          <w:sz w:val="20"/>
          <w:szCs w:val="20"/>
        </w:rPr>
        <w:t>.   El porcentaje de alu</w:t>
      </w:r>
      <w:r w:rsidR="000B1CDD">
        <w:rPr>
          <w:rFonts w:asciiTheme="minorHAnsi" w:hAnsiTheme="minorHAnsi" w:cstheme="minorHAnsi"/>
          <w:sz w:val="20"/>
          <w:szCs w:val="20"/>
        </w:rPr>
        <w:t xml:space="preserve">mnos extranjeros se mantiene en 27 % </w:t>
      </w:r>
      <w:r w:rsidR="00901843">
        <w:rPr>
          <w:rFonts w:asciiTheme="minorHAnsi" w:hAnsiTheme="minorHAnsi" w:cstheme="minorHAnsi"/>
          <w:sz w:val="20"/>
          <w:szCs w:val="20"/>
        </w:rPr>
        <w:t xml:space="preserve">y </w:t>
      </w:r>
      <w:r w:rsidR="00901843" w:rsidRPr="001C54A7">
        <w:rPr>
          <w:rFonts w:asciiTheme="minorHAnsi" w:hAnsiTheme="minorHAnsi" w:cstheme="minorHAnsi"/>
          <w:sz w:val="20"/>
          <w:szCs w:val="20"/>
        </w:rPr>
        <w:t>también</w:t>
      </w:r>
      <w:r w:rsidR="007729EE" w:rsidRPr="001C54A7">
        <w:rPr>
          <w:rFonts w:asciiTheme="minorHAnsi" w:hAnsiTheme="minorHAnsi" w:cstheme="minorHAnsi"/>
          <w:sz w:val="20"/>
          <w:szCs w:val="20"/>
        </w:rPr>
        <w:t xml:space="preserve"> </w:t>
      </w:r>
      <w:r w:rsidR="000B1CDD">
        <w:rPr>
          <w:rFonts w:asciiTheme="minorHAnsi" w:hAnsiTheme="minorHAnsi" w:cstheme="minorHAnsi"/>
          <w:sz w:val="20"/>
          <w:szCs w:val="20"/>
        </w:rPr>
        <w:t>se mantiene</w:t>
      </w:r>
      <w:r w:rsidRPr="001C54A7">
        <w:rPr>
          <w:rFonts w:asciiTheme="minorHAnsi" w:hAnsiTheme="minorHAnsi" w:cstheme="minorHAnsi"/>
          <w:sz w:val="20"/>
          <w:szCs w:val="20"/>
        </w:rPr>
        <w:t xml:space="preserve"> el porcentaje de incorporación de alumno</w:t>
      </w:r>
      <w:r w:rsidR="007729EE" w:rsidRPr="001C54A7">
        <w:rPr>
          <w:rFonts w:asciiTheme="minorHAnsi" w:hAnsiTheme="minorHAnsi" w:cstheme="minorHAnsi"/>
          <w:sz w:val="20"/>
          <w:szCs w:val="20"/>
        </w:rPr>
        <w:t>s desde o</w:t>
      </w:r>
      <w:r w:rsidR="000B1CDD">
        <w:rPr>
          <w:rFonts w:asciiTheme="minorHAnsi" w:hAnsiTheme="minorHAnsi" w:cstheme="minorHAnsi"/>
          <w:sz w:val="20"/>
          <w:szCs w:val="20"/>
        </w:rPr>
        <w:t>tros másteres en 36,11 %</w:t>
      </w:r>
      <w:r w:rsidRPr="001C54A7">
        <w:rPr>
          <w:rFonts w:asciiTheme="minorHAnsi" w:hAnsiTheme="minorHAnsi" w:cstheme="minorHAnsi"/>
          <w:sz w:val="20"/>
          <w:szCs w:val="20"/>
        </w:rPr>
        <w:t xml:space="preserve">. </w:t>
      </w:r>
    </w:p>
    <w:p w14:paraId="7079A7ED" w14:textId="3CD57A17" w:rsidR="00087898" w:rsidRPr="001C54A7" w:rsidRDefault="00905F39" w:rsidP="001C54A7">
      <w:pPr>
        <w:spacing w:after="0" w:line="360" w:lineRule="auto"/>
        <w:jc w:val="both"/>
        <w:rPr>
          <w:rFonts w:asciiTheme="minorHAnsi" w:eastAsiaTheme="minorEastAsia" w:hAnsiTheme="minorHAnsi" w:cstheme="minorHAnsi"/>
          <w:sz w:val="20"/>
          <w:szCs w:val="20"/>
          <w:lang w:eastAsia="es-ES"/>
        </w:rPr>
      </w:pPr>
      <w:r w:rsidRPr="001C54A7">
        <w:rPr>
          <w:rFonts w:asciiTheme="minorHAnsi" w:eastAsiaTheme="minorEastAsia" w:hAnsiTheme="minorHAnsi" w:cstheme="minorHAnsi"/>
          <w:sz w:val="20"/>
          <w:szCs w:val="20"/>
          <w:lang w:eastAsia="es-ES"/>
        </w:rPr>
        <w:t>El Programa de Doctorado CTM</w:t>
      </w:r>
      <w:r w:rsidR="00087898" w:rsidRPr="001C54A7">
        <w:rPr>
          <w:rFonts w:asciiTheme="minorHAnsi" w:eastAsiaTheme="minorEastAsia" w:hAnsiTheme="minorHAnsi" w:cstheme="minorHAnsi"/>
          <w:sz w:val="20"/>
          <w:szCs w:val="20"/>
          <w:lang w:eastAsia="es-ES"/>
        </w:rPr>
        <w:t xml:space="preserve"> presenta un indicador de nivel de satisfacción global</w:t>
      </w:r>
      <w:r w:rsidR="000B1CDD">
        <w:rPr>
          <w:rFonts w:asciiTheme="minorHAnsi" w:eastAsiaTheme="minorEastAsia" w:hAnsiTheme="minorHAnsi" w:cstheme="minorHAnsi"/>
          <w:sz w:val="20"/>
          <w:szCs w:val="20"/>
          <w:lang w:eastAsia="es-ES"/>
        </w:rPr>
        <w:t xml:space="preserve"> elevado, con valoraciones (4,79</w:t>
      </w:r>
      <w:r w:rsidR="00087898" w:rsidRPr="001C54A7">
        <w:rPr>
          <w:rFonts w:asciiTheme="minorHAnsi" w:eastAsiaTheme="minorEastAsia" w:hAnsiTheme="minorHAnsi" w:cstheme="minorHAnsi"/>
          <w:sz w:val="20"/>
          <w:szCs w:val="20"/>
          <w:lang w:eastAsia="es-ES"/>
        </w:rPr>
        <w:t>) por parte de los inv</w:t>
      </w:r>
      <w:r w:rsidR="00901843">
        <w:rPr>
          <w:rFonts w:asciiTheme="minorHAnsi" w:eastAsiaTheme="minorEastAsia" w:hAnsiTheme="minorHAnsi" w:cstheme="minorHAnsi"/>
          <w:sz w:val="20"/>
          <w:szCs w:val="20"/>
          <w:lang w:eastAsia="es-ES"/>
        </w:rPr>
        <w:t xml:space="preserve">estigadores en consonancia con </w:t>
      </w:r>
      <w:r w:rsidR="00087898" w:rsidRPr="001C54A7">
        <w:rPr>
          <w:rFonts w:asciiTheme="minorHAnsi" w:eastAsiaTheme="minorEastAsia" w:hAnsiTheme="minorHAnsi" w:cstheme="minorHAnsi"/>
          <w:sz w:val="20"/>
          <w:szCs w:val="20"/>
          <w:lang w:eastAsia="es-ES"/>
        </w:rPr>
        <w:t>el valor obtenido por el Centro y la Universidad. Así mismo los doctorandos se encuentran muy satisfechos con las labores d</w:t>
      </w:r>
      <w:r w:rsidR="000B1CDD">
        <w:rPr>
          <w:rFonts w:asciiTheme="minorHAnsi" w:eastAsiaTheme="minorEastAsia" w:hAnsiTheme="minorHAnsi" w:cstheme="minorHAnsi"/>
          <w:sz w:val="20"/>
          <w:szCs w:val="20"/>
          <w:lang w:eastAsia="es-ES"/>
        </w:rPr>
        <w:t>e dirección de su director (4,27</w:t>
      </w:r>
      <w:r w:rsidR="00087898" w:rsidRPr="001C54A7">
        <w:rPr>
          <w:rFonts w:asciiTheme="minorHAnsi" w:eastAsiaTheme="minorEastAsia" w:hAnsiTheme="minorHAnsi" w:cstheme="minorHAnsi"/>
          <w:sz w:val="20"/>
          <w:szCs w:val="20"/>
          <w:lang w:eastAsia="es-ES"/>
        </w:rPr>
        <w:t xml:space="preserve">) </w:t>
      </w:r>
      <w:r w:rsidR="000B1CDD">
        <w:rPr>
          <w:rFonts w:asciiTheme="minorHAnsi" w:eastAsiaTheme="minorEastAsia" w:hAnsiTheme="minorHAnsi" w:cstheme="minorHAnsi"/>
          <w:sz w:val="20"/>
          <w:szCs w:val="20"/>
          <w:lang w:eastAsia="es-ES"/>
        </w:rPr>
        <w:t xml:space="preserve">igual que </w:t>
      </w:r>
      <w:r w:rsidR="00493FE3">
        <w:rPr>
          <w:rFonts w:asciiTheme="minorHAnsi" w:eastAsiaTheme="minorEastAsia" w:hAnsiTheme="minorHAnsi" w:cstheme="minorHAnsi"/>
          <w:sz w:val="20"/>
          <w:szCs w:val="20"/>
          <w:lang w:eastAsia="es-ES"/>
        </w:rPr>
        <w:t>los</w:t>
      </w:r>
      <w:r w:rsidR="000B1CDD">
        <w:rPr>
          <w:rFonts w:asciiTheme="minorHAnsi" w:eastAsiaTheme="minorEastAsia" w:hAnsiTheme="minorHAnsi" w:cstheme="minorHAnsi"/>
          <w:sz w:val="20"/>
          <w:szCs w:val="20"/>
          <w:lang w:eastAsia="es-ES"/>
        </w:rPr>
        <w:t xml:space="preserve"> del centro</w:t>
      </w:r>
      <w:r w:rsidR="00087898" w:rsidRPr="001C54A7">
        <w:rPr>
          <w:rFonts w:asciiTheme="minorHAnsi" w:eastAsiaTheme="minorEastAsia" w:hAnsiTheme="minorHAnsi" w:cstheme="minorHAnsi"/>
          <w:sz w:val="20"/>
          <w:szCs w:val="20"/>
          <w:lang w:eastAsia="es-ES"/>
        </w:rPr>
        <w:t xml:space="preserve">. También presenta un valor de satisfacción muy alto con las labores </w:t>
      </w:r>
      <w:r w:rsidR="000B1CDD">
        <w:rPr>
          <w:rFonts w:asciiTheme="minorHAnsi" w:eastAsiaTheme="minorEastAsia" w:hAnsiTheme="minorHAnsi" w:cstheme="minorHAnsi"/>
          <w:sz w:val="20"/>
          <w:szCs w:val="20"/>
          <w:lang w:eastAsia="es-ES"/>
        </w:rPr>
        <w:t>del Tutor (4,41</w:t>
      </w:r>
      <w:r w:rsidR="00087898" w:rsidRPr="001C54A7">
        <w:rPr>
          <w:rFonts w:asciiTheme="minorHAnsi" w:eastAsiaTheme="minorEastAsia" w:hAnsiTheme="minorHAnsi" w:cstheme="minorHAnsi"/>
          <w:sz w:val="20"/>
          <w:szCs w:val="20"/>
          <w:lang w:eastAsia="es-ES"/>
        </w:rPr>
        <w:t>), más alto que el valor del</w:t>
      </w:r>
      <w:r w:rsidRPr="001C54A7">
        <w:rPr>
          <w:rFonts w:asciiTheme="minorHAnsi" w:eastAsiaTheme="minorEastAsia" w:hAnsiTheme="minorHAnsi" w:cstheme="minorHAnsi"/>
          <w:sz w:val="20"/>
          <w:szCs w:val="20"/>
          <w:lang w:eastAsia="es-ES"/>
        </w:rPr>
        <w:t xml:space="preserve"> </w:t>
      </w:r>
      <w:r w:rsidR="00901843" w:rsidRPr="001C54A7">
        <w:rPr>
          <w:rFonts w:asciiTheme="minorHAnsi" w:eastAsiaTheme="minorEastAsia" w:hAnsiTheme="minorHAnsi" w:cstheme="minorHAnsi"/>
          <w:sz w:val="20"/>
          <w:szCs w:val="20"/>
          <w:lang w:eastAsia="es-ES"/>
        </w:rPr>
        <w:t>centro y</w:t>
      </w:r>
      <w:r w:rsidRPr="001C54A7">
        <w:rPr>
          <w:rFonts w:asciiTheme="minorHAnsi" w:eastAsiaTheme="minorEastAsia" w:hAnsiTheme="minorHAnsi" w:cstheme="minorHAnsi"/>
          <w:sz w:val="20"/>
          <w:szCs w:val="20"/>
          <w:lang w:eastAsia="es-ES"/>
        </w:rPr>
        <w:t xml:space="preserve"> </w:t>
      </w:r>
      <w:r w:rsidRPr="001C54A7">
        <w:rPr>
          <w:rFonts w:asciiTheme="minorHAnsi" w:eastAsiaTheme="minorEastAsia" w:hAnsiTheme="minorHAnsi" w:cstheme="minorHAnsi"/>
          <w:sz w:val="20"/>
          <w:szCs w:val="20"/>
          <w:lang w:eastAsia="es-ES"/>
        </w:rPr>
        <w:lastRenderedPageBreak/>
        <w:t>similares</w:t>
      </w:r>
      <w:r w:rsidR="00087898" w:rsidRPr="001C54A7">
        <w:rPr>
          <w:rFonts w:asciiTheme="minorHAnsi" w:eastAsiaTheme="minorEastAsia" w:hAnsiTheme="minorHAnsi" w:cstheme="minorHAnsi"/>
          <w:sz w:val="20"/>
          <w:szCs w:val="20"/>
          <w:lang w:eastAsia="es-ES"/>
        </w:rPr>
        <w:t xml:space="preserve"> a los del año pasado, debido probablemente a la necesidad de una relación más estrecha durante este periodo de pandemia que les ha permitido apreciar los beneficios de esta interacción.  </w:t>
      </w:r>
    </w:p>
    <w:p w14:paraId="062C2D5B" w14:textId="6E61FC22" w:rsidR="00087898" w:rsidRPr="001C54A7" w:rsidRDefault="00905F39" w:rsidP="001C54A7">
      <w:pPr>
        <w:spacing w:after="0" w:line="360" w:lineRule="auto"/>
        <w:jc w:val="both"/>
        <w:rPr>
          <w:rFonts w:asciiTheme="minorHAnsi" w:eastAsiaTheme="minorEastAsia" w:hAnsiTheme="minorHAnsi" w:cstheme="minorHAnsi"/>
          <w:sz w:val="20"/>
          <w:szCs w:val="20"/>
          <w:lang w:eastAsia="es-ES"/>
        </w:rPr>
      </w:pPr>
      <w:r w:rsidRPr="00FC1710">
        <w:rPr>
          <w:rFonts w:asciiTheme="minorHAnsi" w:eastAsiaTheme="minorEastAsia" w:hAnsiTheme="minorHAnsi" w:cstheme="minorHAnsi"/>
          <w:sz w:val="20"/>
          <w:szCs w:val="20"/>
          <w:lang w:eastAsia="es-ES"/>
        </w:rPr>
        <w:t>L</w:t>
      </w:r>
      <w:r w:rsidR="00087898" w:rsidRPr="00FC1710">
        <w:rPr>
          <w:rFonts w:asciiTheme="minorHAnsi" w:eastAsiaTheme="minorEastAsia" w:hAnsiTheme="minorHAnsi" w:cstheme="minorHAnsi"/>
          <w:sz w:val="20"/>
          <w:szCs w:val="20"/>
          <w:lang w:eastAsia="es-ES"/>
        </w:rPr>
        <w:t>a satisfac</w:t>
      </w:r>
      <w:r w:rsidRPr="00FC1710">
        <w:rPr>
          <w:rFonts w:asciiTheme="minorHAnsi" w:eastAsiaTheme="minorEastAsia" w:hAnsiTheme="minorHAnsi" w:cstheme="minorHAnsi"/>
          <w:sz w:val="20"/>
          <w:szCs w:val="20"/>
          <w:lang w:eastAsia="es-ES"/>
        </w:rPr>
        <w:t>c</w:t>
      </w:r>
      <w:r w:rsidR="000B1CDD" w:rsidRPr="00FC1710">
        <w:rPr>
          <w:rFonts w:asciiTheme="minorHAnsi" w:eastAsiaTheme="minorEastAsia" w:hAnsiTheme="minorHAnsi" w:cstheme="minorHAnsi"/>
          <w:sz w:val="20"/>
          <w:szCs w:val="20"/>
          <w:lang w:eastAsia="es-ES"/>
        </w:rPr>
        <w:t>ión con la oferta formativa (3,4</w:t>
      </w:r>
      <w:r w:rsidRPr="00FC1710">
        <w:rPr>
          <w:rFonts w:asciiTheme="minorHAnsi" w:eastAsiaTheme="minorEastAsia" w:hAnsiTheme="minorHAnsi" w:cstheme="minorHAnsi"/>
          <w:sz w:val="20"/>
          <w:szCs w:val="20"/>
          <w:lang w:eastAsia="es-ES"/>
        </w:rPr>
        <w:t xml:space="preserve">3) se mantiene e incluso mejora con </w:t>
      </w:r>
      <w:r w:rsidR="000B1CDD" w:rsidRPr="00FC1710">
        <w:rPr>
          <w:rFonts w:asciiTheme="minorHAnsi" w:eastAsiaTheme="minorEastAsia" w:hAnsiTheme="minorHAnsi" w:cstheme="minorHAnsi"/>
          <w:sz w:val="20"/>
          <w:szCs w:val="20"/>
          <w:lang w:eastAsia="es-ES"/>
        </w:rPr>
        <w:t>respecto al curso anterior (3,23</w:t>
      </w:r>
      <w:r w:rsidR="00901843" w:rsidRPr="00FC1710">
        <w:rPr>
          <w:rFonts w:asciiTheme="minorHAnsi" w:eastAsiaTheme="minorEastAsia" w:hAnsiTheme="minorHAnsi" w:cstheme="minorHAnsi"/>
          <w:sz w:val="20"/>
          <w:szCs w:val="20"/>
          <w:lang w:eastAsia="es-ES"/>
        </w:rPr>
        <w:t>)</w:t>
      </w:r>
      <w:r w:rsidR="0049752F" w:rsidRPr="00FC1710">
        <w:rPr>
          <w:rFonts w:asciiTheme="minorHAnsi" w:eastAsiaTheme="minorEastAsia" w:hAnsiTheme="minorHAnsi" w:cstheme="minorHAnsi"/>
          <w:sz w:val="20"/>
          <w:szCs w:val="20"/>
          <w:lang w:eastAsia="es-ES"/>
        </w:rPr>
        <w:t>. Esto</w:t>
      </w:r>
      <w:r w:rsidR="00901843" w:rsidRPr="00FC1710">
        <w:rPr>
          <w:rFonts w:asciiTheme="minorHAnsi" w:eastAsiaTheme="minorEastAsia" w:hAnsiTheme="minorHAnsi" w:cstheme="minorHAnsi"/>
          <w:sz w:val="20"/>
          <w:szCs w:val="20"/>
          <w:lang w:eastAsia="es-ES"/>
        </w:rPr>
        <w:t xml:space="preserve"> indicaría</w:t>
      </w:r>
      <w:r w:rsidRPr="00FC1710">
        <w:rPr>
          <w:rFonts w:asciiTheme="minorHAnsi" w:eastAsiaTheme="minorEastAsia" w:hAnsiTheme="minorHAnsi" w:cstheme="minorHAnsi"/>
          <w:sz w:val="20"/>
          <w:szCs w:val="20"/>
          <w:lang w:eastAsia="es-ES"/>
        </w:rPr>
        <w:t xml:space="preserve"> que los alumnos han normalizado el sistema mixto presencial/</w:t>
      </w:r>
      <w:r w:rsidRPr="00FC1710">
        <w:rPr>
          <w:rFonts w:asciiTheme="minorHAnsi" w:eastAsiaTheme="minorEastAsia" w:hAnsiTheme="minorHAnsi" w:cstheme="minorHAnsi"/>
          <w:i/>
          <w:sz w:val="20"/>
          <w:szCs w:val="20"/>
          <w:lang w:eastAsia="es-ES"/>
        </w:rPr>
        <w:t>on line</w:t>
      </w:r>
      <w:r w:rsidRPr="00FC1710">
        <w:rPr>
          <w:rFonts w:asciiTheme="minorHAnsi" w:eastAsiaTheme="minorEastAsia" w:hAnsiTheme="minorHAnsi" w:cstheme="minorHAnsi"/>
          <w:sz w:val="20"/>
          <w:szCs w:val="20"/>
          <w:lang w:eastAsia="es-ES"/>
        </w:rPr>
        <w:t xml:space="preserve"> establecido por la situación COVID, m</w:t>
      </w:r>
      <w:r w:rsidR="000B1CDD" w:rsidRPr="00FC1710">
        <w:rPr>
          <w:rFonts w:asciiTheme="minorHAnsi" w:eastAsiaTheme="minorEastAsia" w:hAnsiTheme="minorHAnsi" w:cstheme="minorHAnsi"/>
          <w:sz w:val="20"/>
          <w:szCs w:val="20"/>
          <w:lang w:eastAsia="es-ES"/>
        </w:rPr>
        <w:t>ejor</w:t>
      </w:r>
      <w:r w:rsidR="000B1CDD">
        <w:rPr>
          <w:rFonts w:asciiTheme="minorHAnsi" w:eastAsiaTheme="minorEastAsia" w:hAnsiTheme="minorHAnsi" w:cstheme="minorHAnsi"/>
          <w:sz w:val="20"/>
          <w:szCs w:val="20"/>
          <w:lang w:eastAsia="es-ES"/>
        </w:rPr>
        <w:t xml:space="preserve"> que el centro que solo estabiliza los</w:t>
      </w:r>
      <w:r w:rsidRPr="001C54A7">
        <w:rPr>
          <w:rFonts w:asciiTheme="minorHAnsi" w:eastAsiaTheme="minorEastAsia" w:hAnsiTheme="minorHAnsi" w:cstheme="minorHAnsi"/>
          <w:sz w:val="20"/>
          <w:szCs w:val="20"/>
          <w:lang w:eastAsia="es-ES"/>
        </w:rPr>
        <w:t xml:space="preserve"> valores descendentes en este apartado. </w:t>
      </w:r>
    </w:p>
    <w:p w14:paraId="67D4B214" w14:textId="77777777" w:rsidR="00087898" w:rsidRPr="001C54A7" w:rsidRDefault="00087898" w:rsidP="001C54A7">
      <w:pPr>
        <w:spacing w:after="0" w:line="360" w:lineRule="auto"/>
        <w:jc w:val="both"/>
        <w:rPr>
          <w:rFonts w:asciiTheme="minorHAnsi" w:eastAsiaTheme="minorEastAsia" w:hAnsiTheme="minorHAnsi" w:cstheme="minorHAnsi"/>
          <w:sz w:val="20"/>
          <w:szCs w:val="20"/>
          <w:lang w:eastAsia="es-ES"/>
        </w:rPr>
      </w:pPr>
      <w:r w:rsidRPr="001C54A7">
        <w:rPr>
          <w:rFonts w:asciiTheme="minorHAnsi" w:eastAsiaTheme="minorEastAsia" w:hAnsiTheme="minorHAnsi" w:cstheme="minorHAnsi"/>
          <w:sz w:val="20"/>
          <w:szCs w:val="20"/>
          <w:lang w:eastAsia="es-ES"/>
        </w:rPr>
        <w:t xml:space="preserve">Los valores de satisfacción son mayores en las encuestas dirigidas a los investigadores que a los doctorandos. En ambos casos los valores superan con creces el OI del PD (3,5) por lo que la diferente valoración no la consideramos una debilidad, sino una evidencia del grado de exigencia de los doctorandos del PD. </w:t>
      </w:r>
    </w:p>
    <w:p w14:paraId="65C0A80B" w14:textId="6D9F0D09" w:rsidR="00087898" w:rsidRPr="001C54A7" w:rsidRDefault="00087898" w:rsidP="001C54A7">
      <w:pPr>
        <w:pStyle w:val="Default"/>
        <w:spacing w:line="360" w:lineRule="auto"/>
        <w:jc w:val="both"/>
        <w:rPr>
          <w:rFonts w:asciiTheme="minorHAnsi" w:hAnsiTheme="minorHAnsi" w:cstheme="minorHAnsi"/>
          <w:bCs/>
          <w:sz w:val="20"/>
          <w:szCs w:val="20"/>
        </w:rPr>
      </w:pPr>
      <w:r w:rsidRPr="001C54A7">
        <w:rPr>
          <w:rFonts w:asciiTheme="minorHAnsi" w:hAnsiTheme="minorHAnsi" w:cstheme="minorHAnsi"/>
          <w:i/>
          <w:color w:val="auto"/>
          <w:sz w:val="20"/>
          <w:szCs w:val="20"/>
        </w:rPr>
        <w:t xml:space="preserve">A </w:t>
      </w:r>
      <w:r w:rsidRPr="001C54A7">
        <w:rPr>
          <w:rFonts w:asciiTheme="minorHAnsi" w:hAnsiTheme="minorHAnsi" w:cstheme="minorHAnsi"/>
          <w:color w:val="auto"/>
          <w:sz w:val="20"/>
          <w:szCs w:val="20"/>
        </w:rPr>
        <w:t xml:space="preserve">destacar los valores obtenidos de satisfacción en el </w:t>
      </w:r>
      <w:r w:rsidRPr="001C54A7">
        <w:rPr>
          <w:rFonts w:asciiTheme="minorHAnsi" w:hAnsiTheme="minorHAnsi" w:cstheme="minorHAnsi"/>
          <w:bCs/>
          <w:i/>
          <w:sz w:val="20"/>
          <w:szCs w:val="20"/>
        </w:rPr>
        <w:t>Procedimiento para el seguimiento y valoración del doctorando</w:t>
      </w:r>
      <w:r w:rsidRPr="001C54A7">
        <w:rPr>
          <w:rFonts w:asciiTheme="minorHAnsi" w:hAnsiTheme="minorHAnsi" w:cstheme="minorHAnsi"/>
          <w:bCs/>
          <w:sz w:val="20"/>
          <w:szCs w:val="20"/>
        </w:rPr>
        <w:t xml:space="preserve">: </w:t>
      </w:r>
      <w:r w:rsidRPr="001C54A7">
        <w:rPr>
          <w:rFonts w:asciiTheme="minorHAnsi" w:hAnsiTheme="minorHAnsi" w:cstheme="minorHAnsi"/>
          <w:bCs/>
          <w:i/>
          <w:sz w:val="20"/>
          <w:szCs w:val="20"/>
        </w:rPr>
        <w:t>documento de actividades y plan de investigación</w:t>
      </w:r>
      <w:r w:rsidRPr="001C54A7">
        <w:rPr>
          <w:rFonts w:asciiTheme="minorHAnsi" w:hAnsiTheme="minorHAnsi" w:cstheme="minorHAnsi"/>
          <w:bCs/>
          <w:sz w:val="20"/>
          <w:szCs w:val="20"/>
        </w:rPr>
        <w:t xml:space="preserve"> en el </w:t>
      </w:r>
      <w:r w:rsidR="00905F39" w:rsidRPr="001C54A7">
        <w:rPr>
          <w:rFonts w:asciiTheme="minorHAnsi" w:hAnsiTheme="minorHAnsi" w:cstheme="minorHAnsi"/>
          <w:bCs/>
          <w:sz w:val="20"/>
          <w:szCs w:val="20"/>
        </w:rPr>
        <w:t>q</w:t>
      </w:r>
      <w:r w:rsidR="000B1CDD">
        <w:rPr>
          <w:rFonts w:asciiTheme="minorHAnsi" w:hAnsiTheme="minorHAnsi" w:cstheme="minorHAnsi"/>
          <w:bCs/>
          <w:sz w:val="20"/>
          <w:szCs w:val="20"/>
        </w:rPr>
        <w:t>ue los doctorandos puntúan (3,91</w:t>
      </w:r>
      <w:r w:rsidR="00901843" w:rsidRPr="001C54A7">
        <w:rPr>
          <w:rFonts w:asciiTheme="minorHAnsi" w:hAnsiTheme="minorHAnsi" w:cstheme="minorHAnsi"/>
          <w:bCs/>
          <w:sz w:val="20"/>
          <w:szCs w:val="20"/>
        </w:rPr>
        <w:t>) y</w:t>
      </w:r>
      <w:r w:rsidRPr="001C54A7">
        <w:rPr>
          <w:rFonts w:asciiTheme="minorHAnsi" w:hAnsiTheme="minorHAnsi" w:cstheme="minorHAnsi"/>
          <w:bCs/>
          <w:sz w:val="20"/>
          <w:szCs w:val="20"/>
        </w:rPr>
        <w:t xml:space="preserve"> los investigadores </w:t>
      </w:r>
      <w:r w:rsidR="00905F39" w:rsidRPr="001C54A7">
        <w:rPr>
          <w:rFonts w:asciiTheme="minorHAnsi" w:hAnsiTheme="minorHAnsi" w:cstheme="minorHAnsi"/>
          <w:bCs/>
          <w:sz w:val="20"/>
          <w:szCs w:val="20"/>
        </w:rPr>
        <w:t>(</w:t>
      </w:r>
      <w:r w:rsidRPr="001C54A7">
        <w:rPr>
          <w:rFonts w:asciiTheme="minorHAnsi" w:hAnsiTheme="minorHAnsi" w:cstheme="minorHAnsi"/>
          <w:bCs/>
          <w:sz w:val="20"/>
          <w:szCs w:val="20"/>
        </w:rPr>
        <w:t>4,</w:t>
      </w:r>
      <w:r w:rsidR="000B1CDD">
        <w:rPr>
          <w:rFonts w:asciiTheme="minorHAnsi" w:hAnsiTheme="minorHAnsi" w:cstheme="minorHAnsi"/>
          <w:bCs/>
          <w:sz w:val="20"/>
          <w:szCs w:val="20"/>
        </w:rPr>
        <w:t>35</w:t>
      </w:r>
      <w:r w:rsidR="00905F39" w:rsidRPr="001C54A7">
        <w:rPr>
          <w:rFonts w:asciiTheme="minorHAnsi" w:hAnsiTheme="minorHAnsi" w:cstheme="minorHAnsi"/>
          <w:bCs/>
          <w:sz w:val="20"/>
          <w:szCs w:val="20"/>
        </w:rPr>
        <w:t>)</w:t>
      </w:r>
      <w:r w:rsidR="000B1CDD">
        <w:rPr>
          <w:rFonts w:asciiTheme="minorHAnsi" w:hAnsiTheme="minorHAnsi" w:cstheme="minorHAnsi"/>
          <w:bCs/>
          <w:sz w:val="20"/>
          <w:szCs w:val="20"/>
        </w:rPr>
        <w:t xml:space="preserve"> que han subido desde 3,67 y 4,12, respectivamente </w:t>
      </w:r>
      <w:r w:rsidR="00901843">
        <w:rPr>
          <w:rFonts w:asciiTheme="minorHAnsi" w:hAnsiTheme="minorHAnsi" w:cstheme="minorHAnsi"/>
          <w:bCs/>
          <w:sz w:val="20"/>
          <w:szCs w:val="20"/>
        </w:rPr>
        <w:t xml:space="preserve">y </w:t>
      </w:r>
      <w:r w:rsidR="00901843" w:rsidRPr="001C54A7">
        <w:rPr>
          <w:rFonts w:asciiTheme="minorHAnsi" w:hAnsiTheme="minorHAnsi" w:cstheme="minorHAnsi"/>
          <w:bCs/>
          <w:sz w:val="20"/>
          <w:szCs w:val="20"/>
        </w:rPr>
        <w:t>reflejan</w:t>
      </w:r>
      <w:r w:rsidRPr="001C54A7">
        <w:rPr>
          <w:rFonts w:asciiTheme="minorHAnsi" w:hAnsiTheme="minorHAnsi" w:cstheme="minorHAnsi"/>
          <w:bCs/>
          <w:sz w:val="20"/>
          <w:szCs w:val="20"/>
        </w:rPr>
        <w:t xml:space="preserve"> el esfuerzo de la CA para mejorar la</w:t>
      </w:r>
      <w:r w:rsidR="000B1CDD">
        <w:rPr>
          <w:rFonts w:asciiTheme="minorHAnsi" w:hAnsiTheme="minorHAnsi" w:cstheme="minorHAnsi"/>
          <w:bCs/>
          <w:sz w:val="20"/>
          <w:szCs w:val="20"/>
        </w:rPr>
        <w:t xml:space="preserve"> respuesta en ese procedimiento y la utilidad de las reuniones </w:t>
      </w:r>
      <w:r w:rsidR="000B1CDD" w:rsidRPr="000B1CDD">
        <w:rPr>
          <w:rFonts w:asciiTheme="minorHAnsi" w:hAnsiTheme="minorHAnsi" w:cstheme="minorHAnsi"/>
          <w:bCs/>
          <w:i/>
          <w:sz w:val="20"/>
          <w:szCs w:val="20"/>
        </w:rPr>
        <w:t>on line</w:t>
      </w:r>
      <w:r w:rsidR="000B1CDD">
        <w:rPr>
          <w:rFonts w:asciiTheme="minorHAnsi" w:hAnsiTheme="minorHAnsi" w:cstheme="minorHAnsi"/>
          <w:bCs/>
          <w:sz w:val="20"/>
          <w:szCs w:val="20"/>
        </w:rPr>
        <w:t xml:space="preserve"> que agilizan el procedimiento.</w:t>
      </w:r>
    </w:p>
    <w:p w14:paraId="2CDB347F" w14:textId="77777777" w:rsidR="00087898" w:rsidRPr="001C54A7" w:rsidRDefault="00087898" w:rsidP="001C54A7">
      <w:pPr>
        <w:spacing w:after="0" w:line="360" w:lineRule="auto"/>
        <w:rPr>
          <w:rFonts w:asciiTheme="minorHAnsi" w:hAnsiTheme="minorHAnsi" w:cstheme="minorHAnsi"/>
          <w:color w:val="4F81BD" w:themeColor="accent1"/>
          <w:sz w:val="20"/>
          <w:szCs w:val="20"/>
        </w:rPr>
      </w:pPr>
    </w:p>
    <w:p w14:paraId="48001610" w14:textId="465B497D" w:rsidR="00A15C17" w:rsidRPr="001C54A7" w:rsidRDefault="00A15C17" w:rsidP="001C54A7">
      <w:pPr>
        <w:spacing w:after="0" w:line="360" w:lineRule="auto"/>
        <w:rPr>
          <w:rFonts w:asciiTheme="minorHAnsi" w:hAnsiTheme="minorHAnsi" w:cstheme="minorHAnsi"/>
          <w:color w:val="4F81BD" w:themeColor="accen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6A287A" w:rsidRPr="001C54A7" w14:paraId="01F9066A" w14:textId="77777777" w:rsidTr="00491FC9">
        <w:trPr>
          <w:jc w:val="center"/>
        </w:trPr>
        <w:tc>
          <w:tcPr>
            <w:tcW w:w="5000" w:type="pct"/>
            <w:shd w:val="clear" w:color="auto" w:fill="00607C"/>
          </w:tcPr>
          <w:p w14:paraId="26A0CD84" w14:textId="77777777" w:rsidR="006A287A" w:rsidRPr="001C54A7" w:rsidRDefault="006A287A" w:rsidP="001C54A7">
            <w:pPr>
              <w:spacing w:after="0" w:line="360" w:lineRule="auto"/>
              <w:jc w:val="both"/>
              <w:rPr>
                <w:rFonts w:asciiTheme="minorHAnsi" w:hAnsiTheme="minorHAnsi" w:cstheme="minorHAnsi"/>
                <w:b/>
                <w:i/>
                <w:color w:val="FFFFFF"/>
                <w:sz w:val="20"/>
                <w:szCs w:val="20"/>
              </w:rPr>
            </w:pPr>
            <w:r w:rsidRPr="001C54A7">
              <w:rPr>
                <w:rFonts w:asciiTheme="minorHAnsi" w:hAnsiTheme="minorHAnsi" w:cstheme="minorHAnsi"/>
                <w:b/>
                <w:i/>
                <w:color w:val="FFFFFF"/>
                <w:sz w:val="20"/>
                <w:szCs w:val="20"/>
              </w:rPr>
              <w:t>Puntos Fuertes:</w:t>
            </w:r>
          </w:p>
        </w:tc>
      </w:tr>
      <w:tr w:rsidR="006A287A" w:rsidRPr="001C54A7" w14:paraId="14D6F301" w14:textId="77777777" w:rsidTr="00491FC9">
        <w:trPr>
          <w:jc w:val="center"/>
        </w:trPr>
        <w:tc>
          <w:tcPr>
            <w:tcW w:w="5000" w:type="pct"/>
            <w:tcBorders>
              <w:bottom w:val="single" w:sz="4" w:space="0" w:color="auto"/>
            </w:tcBorders>
          </w:tcPr>
          <w:p w14:paraId="5DAE014E" w14:textId="6B23DCA4" w:rsidR="007F0296" w:rsidRPr="001C54A7" w:rsidRDefault="000B1CDD" w:rsidP="001C54A7">
            <w:pPr>
              <w:pStyle w:val="Prrafodelista"/>
              <w:widowControl w:val="0"/>
              <w:numPr>
                <w:ilvl w:val="0"/>
                <w:numId w:val="44"/>
              </w:numPr>
              <w:autoSpaceDE w:val="0"/>
              <w:autoSpaceDN w:val="0"/>
              <w:adjustRightInd w:val="0"/>
              <w:spacing w:after="0" w:line="360" w:lineRule="auto"/>
              <w:ind w:left="0"/>
              <w:jc w:val="both"/>
              <w:rPr>
                <w:rFonts w:asciiTheme="minorHAnsi" w:eastAsiaTheme="minorEastAsia" w:hAnsiTheme="minorHAnsi" w:cstheme="minorHAnsi"/>
                <w:color w:val="000000" w:themeColor="text1"/>
                <w:sz w:val="20"/>
                <w:szCs w:val="20"/>
                <w:lang w:eastAsia="es-ES"/>
              </w:rPr>
            </w:pPr>
            <w:r>
              <w:rPr>
                <w:rFonts w:asciiTheme="minorHAnsi" w:hAnsiTheme="minorHAnsi" w:cstheme="minorHAnsi"/>
                <w:color w:val="000000" w:themeColor="text1"/>
                <w:sz w:val="20"/>
                <w:szCs w:val="20"/>
              </w:rPr>
              <w:t>2022/23</w:t>
            </w:r>
            <w:r w:rsidR="007F0296" w:rsidRPr="001C54A7">
              <w:rPr>
                <w:rFonts w:asciiTheme="minorHAnsi" w:hAnsiTheme="minorHAnsi" w:cstheme="minorHAnsi"/>
                <w:color w:val="000000" w:themeColor="text1"/>
                <w:sz w:val="20"/>
                <w:szCs w:val="20"/>
              </w:rPr>
              <w:t xml:space="preserve">: </w:t>
            </w:r>
            <w:r w:rsidR="007F0296" w:rsidRPr="001C54A7">
              <w:rPr>
                <w:rFonts w:asciiTheme="minorHAnsi" w:eastAsiaTheme="minorEastAsia" w:hAnsiTheme="minorHAnsi" w:cstheme="minorHAnsi"/>
                <w:color w:val="000000" w:themeColor="text1"/>
                <w:sz w:val="20"/>
                <w:szCs w:val="20"/>
                <w:lang w:eastAsia="es-ES"/>
              </w:rPr>
              <w:t xml:space="preserve">Buen funcionamiento general del programa de doctorado y de la Comisión Académica. </w:t>
            </w:r>
          </w:p>
          <w:p w14:paraId="7774E4C6" w14:textId="39CBB00F" w:rsidR="007F0296" w:rsidRPr="001C54A7" w:rsidRDefault="000B1CDD" w:rsidP="001C54A7">
            <w:pPr>
              <w:pStyle w:val="Prrafodelista"/>
              <w:widowControl w:val="0"/>
              <w:numPr>
                <w:ilvl w:val="0"/>
                <w:numId w:val="44"/>
              </w:numPr>
              <w:autoSpaceDE w:val="0"/>
              <w:autoSpaceDN w:val="0"/>
              <w:adjustRightInd w:val="0"/>
              <w:spacing w:after="0" w:line="360" w:lineRule="auto"/>
              <w:ind w:left="0"/>
              <w:jc w:val="both"/>
              <w:rPr>
                <w:rFonts w:asciiTheme="minorHAnsi" w:eastAsiaTheme="minorEastAsia" w:hAnsiTheme="minorHAnsi" w:cstheme="minorHAnsi"/>
                <w:color w:val="000000" w:themeColor="text1"/>
                <w:sz w:val="20"/>
                <w:szCs w:val="20"/>
                <w:lang w:eastAsia="es-ES"/>
              </w:rPr>
            </w:pPr>
            <w:r>
              <w:rPr>
                <w:rFonts w:asciiTheme="minorHAnsi" w:hAnsiTheme="minorHAnsi" w:cstheme="minorHAnsi"/>
                <w:color w:val="000000" w:themeColor="text1"/>
                <w:sz w:val="20"/>
                <w:szCs w:val="20"/>
              </w:rPr>
              <w:t>2022/23</w:t>
            </w:r>
            <w:r w:rsidR="007F0296" w:rsidRPr="001C54A7">
              <w:rPr>
                <w:rFonts w:asciiTheme="minorHAnsi" w:hAnsiTheme="minorHAnsi" w:cstheme="minorHAnsi"/>
                <w:color w:val="000000" w:themeColor="text1"/>
                <w:sz w:val="20"/>
                <w:szCs w:val="20"/>
              </w:rPr>
              <w:t xml:space="preserve">: </w:t>
            </w:r>
            <w:r w:rsidR="00106CF2" w:rsidRPr="001C54A7">
              <w:rPr>
                <w:rFonts w:asciiTheme="minorHAnsi" w:eastAsiaTheme="minorEastAsia" w:hAnsiTheme="minorHAnsi" w:cstheme="minorHAnsi"/>
                <w:color w:val="000000" w:themeColor="text1"/>
                <w:sz w:val="20"/>
                <w:szCs w:val="20"/>
                <w:lang w:eastAsia="es-ES"/>
              </w:rPr>
              <w:t>Aumento de es</w:t>
            </w:r>
            <w:r>
              <w:rPr>
                <w:rFonts w:asciiTheme="minorHAnsi" w:eastAsiaTheme="minorEastAsia" w:hAnsiTheme="minorHAnsi" w:cstheme="minorHAnsi"/>
                <w:color w:val="000000" w:themeColor="text1"/>
                <w:sz w:val="20"/>
                <w:szCs w:val="20"/>
                <w:lang w:eastAsia="es-ES"/>
              </w:rPr>
              <w:t xml:space="preserve">tudiantes con beca hasta </w:t>
            </w:r>
            <w:r w:rsidR="00FC1710">
              <w:rPr>
                <w:rFonts w:asciiTheme="minorHAnsi" w:eastAsiaTheme="minorEastAsia" w:hAnsiTheme="minorHAnsi" w:cstheme="minorHAnsi"/>
                <w:color w:val="000000" w:themeColor="text1"/>
                <w:sz w:val="20"/>
                <w:szCs w:val="20"/>
                <w:lang w:eastAsia="es-ES"/>
              </w:rPr>
              <w:t xml:space="preserve">el </w:t>
            </w:r>
            <w:r>
              <w:rPr>
                <w:rFonts w:asciiTheme="minorHAnsi" w:eastAsiaTheme="minorEastAsia" w:hAnsiTheme="minorHAnsi" w:cstheme="minorHAnsi"/>
                <w:color w:val="000000" w:themeColor="text1"/>
                <w:sz w:val="20"/>
                <w:szCs w:val="20"/>
                <w:lang w:eastAsia="es-ES"/>
              </w:rPr>
              <w:t>25 %.</w:t>
            </w:r>
          </w:p>
          <w:p w14:paraId="4977D298" w14:textId="3F0BD27E" w:rsidR="006A287A" w:rsidRPr="001C54A7" w:rsidRDefault="000B1CDD" w:rsidP="001C54A7">
            <w:pPr>
              <w:autoSpaceDE w:val="0"/>
              <w:autoSpaceDN w:val="0"/>
              <w:adjustRightInd w:val="0"/>
              <w:spacing w:after="0" w:line="360" w:lineRule="auto"/>
              <w:jc w:val="both"/>
              <w:rPr>
                <w:rFonts w:asciiTheme="minorHAnsi" w:hAnsiTheme="minorHAnsi" w:cstheme="minorHAnsi"/>
                <w:sz w:val="20"/>
                <w:szCs w:val="20"/>
              </w:rPr>
            </w:pPr>
            <w:r>
              <w:rPr>
                <w:rFonts w:asciiTheme="minorHAnsi" w:hAnsiTheme="minorHAnsi" w:cstheme="minorHAnsi"/>
                <w:color w:val="000000" w:themeColor="text1"/>
                <w:sz w:val="20"/>
                <w:szCs w:val="20"/>
              </w:rPr>
              <w:t>2022/23</w:t>
            </w:r>
            <w:r w:rsidR="007F0296" w:rsidRPr="001C54A7">
              <w:rPr>
                <w:rFonts w:asciiTheme="minorHAnsi" w:hAnsiTheme="minorHAnsi" w:cstheme="minorHAnsi"/>
                <w:sz w:val="20"/>
                <w:szCs w:val="20"/>
              </w:rPr>
              <w:t>: Alto grado de satisfacción de doctorandos e investigadores con el procedimiento de validación de actividades y plan de investigación</w:t>
            </w:r>
          </w:p>
        </w:tc>
      </w:tr>
    </w:tbl>
    <w:p w14:paraId="42EF4154" w14:textId="0A358CFB" w:rsidR="006A287A" w:rsidRPr="001C54A7" w:rsidRDefault="006A287A" w:rsidP="001C54A7">
      <w:pPr>
        <w:spacing w:after="0" w:line="360" w:lineRule="auto"/>
        <w:jc w:val="both"/>
        <w:rPr>
          <w:rFonts w:asciiTheme="minorHAnsi" w:hAnsiTheme="minorHAnsi" w:cstheme="minorHAnsi"/>
          <w:bCs/>
          <w:sz w:val="20"/>
          <w:szCs w:val="20"/>
        </w:rPr>
      </w:pPr>
    </w:p>
    <w:p w14:paraId="3D0B9B4A" w14:textId="77777777" w:rsidR="006A287A" w:rsidRPr="001C54A7" w:rsidRDefault="006A287A" w:rsidP="001C54A7">
      <w:pPr>
        <w:pStyle w:val="Default"/>
        <w:spacing w:line="360" w:lineRule="auto"/>
        <w:jc w:val="both"/>
        <w:rPr>
          <w:rFonts w:asciiTheme="minorHAnsi" w:eastAsia="Calibri" w:hAnsiTheme="minorHAnsi" w:cstheme="minorHAnsi"/>
          <w:i/>
          <w:color w:val="FF0000"/>
          <w:sz w:val="20"/>
          <w:szCs w:val="20"/>
          <w:lang w:eastAsia="en-US"/>
        </w:rPr>
      </w:pPr>
    </w:p>
    <w:p w14:paraId="50C899C3" w14:textId="77777777" w:rsidR="00854631" w:rsidRPr="001C54A7" w:rsidRDefault="00854631" w:rsidP="001C54A7">
      <w:pPr>
        <w:spacing w:after="0" w:line="360" w:lineRule="auto"/>
        <w:jc w:val="both"/>
        <w:rPr>
          <w:rFonts w:asciiTheme="minorHAnsi" w:hAnsiTheme="minorHAnsi" w:cstheme="minorHAnsi"/>
          <w:color w:val="FF0000"/>
          <w:sz w:val="20"/>
          <w:szCs w:val="20"/>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712"/>
      </w:tblGrid>
      <w:tr w:rsidR="00786FAB" w:rsidRPr="001C54A7" w14:paraId="3EAAB925" w14:textId="77777777" w:rsidTr="00BB1529">
        <w:trPr>
          <w:jc w:val="center"/>
        </w:trPr>
        <w:tc>
          <w:tcPr>
            <w:tcW w:w="5000" w:type="pct"/>
            <w:shd w:val="clear" w:color="auto" w:fill="D9D9D9"/>
          </w:tcPr>
          <w:p w14:paraId="5E0D48B2" w14:textId="046F9711" w:rsidR="00786FAB" w:rsidRPr="001C54A7" w:rsidRDefault="001C54A7" w:rsidP="001C54A7">
            <w:pPr>
              <w:pStyle w:val="Prrafodelista"/>
              <w:numPr>
                <w:ilvl w:val="0"/>
                <w:numId w:val="2"/>
              </w:numPr>
              <w:spacing w:after="0" w:line="360" w:lineRule="auto"/>
              <w:ind w:left="0" w:hanging="357"/>
              <w:contextualSpacing w:val="0"/>
              <w:rPr>
                <w:rFonts w:asciiTheme="minorHAnsi" w:hAnsiTheme="minorHAnsi" w:cstheme="minorHAnsi"/>
                <w:b/>
                <w:i/>
                <w:sz w:val="28"/>
                <w:szCs w:val="28"/>
              </w:rPr>
            </w:pPr>
            <w:r w:rsidRPr="001C54A7">
              <w:rPr>
                <w:rFonts w:asciiTheme="minorHAnsi" w:hAnsiTheme="minorHAnsi" w:cstheme="minorHAnsi"/>
                <w:b/>
                <w:i/>
                <w:sz w:val="28"/>
                <w:szCs w:val="28"/>
              </w:rPr>
              <w:t xml:space="preserve">4) </w:t>
            </w:r>
            <w:r w:rsidR="00786FAB" w:rsidRPr="001C54A7">
              <w:rPr>
                <w:rFonts w:asciiTheme="minorHAnsi" w:hAnsiTheme="minorHAnsi" w:cstheme="minorHAnsi"/>
                <w:b/>
                <w:i/>
                <w:sz w:val="28"/>
                <w:szCs w:val="28"/>
              </w:rPr>
              <w:t>PROFESORADO</w:t>
            </w:r>
          </w:p>
        </w:tc>
      </w:tr>
    </w:tbl>
    <w:p w14:paraId="59D4F972" w14:textId="77777777" w:rsidR="006D7832" w:rsidRPr="001C54A7" w:rsidRDefault="006D7832" w:rsidP="001C54A7">
      <w:pPr>
        <w:spacing w:after="0" w:line="360" w:lineRule="auto"/>
        <w:jc w:val="both"/>
        <w:rPr>
          <w:rFonts w:asciiTheme="minorHAnsi" w:hAnsiTheme="minorHAnsi" w:cstheme="minorHAnsi"/>
          <w:i/>
          <w:color w:val="FF0000"/>
          <w:sz w:val="20"/>
          <w:szCs w:val="20"/>
        </w:rPr>
      </w:pPr>
    </w:p>
    <w:p w14:paraId="4ABE2863" w14:textId="1E05F7F8" w:rsidR="00C92D0D" w:rsidRPr="001C54A7" w:rsidRDefault="003B3FF0"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E</w:t>
      </w:r>
      <w:r w:rsidR="00087898" w:rsidRPr="001C54A7">
        <w:rPr>
          <w:rFonts w:asciiTheme="minorHAnsi" w:hAnsiTheme="minorHAnsi" w:cstheme="minorHAnsi"/>
          <w:sz w:val="20"/>
          <w:szCs w:val="20"/>
        </w:rPr>
        <w:t>l Profesorado participante en el PD es suficiente en número y adecuado en especialización</w:t>
      </w:r>
      <w:r w:rsidR="00A540A3" w:rsidRPr="001C54A7">
        <w:rPr>
          <w:rFonts w:asciiTheme="minorHAnsi" w:hAnsiTheme="minorHAnsi" w:cstheme="minorHAnsi"/>
          <w:sz w:val="20"/>
          <w:szCs w:val="20"/>
        </w:rPr>
        <w:t xml:space="preserve">. </w:t>
      </w:r>
      <w:r w:rsidR="00087898" w:rsidRPr="001C54A7">
        <w:rPr>
          <w:rFonts w:asciiTheme="minorHAnsi" w:hAnsiTheme="minorHAnsi" w:cstheme="minorHAnsi"/>
          <w:sz w:val="20"/>
          <w:szCs w:val="20"/>
        </w:rPr>
        <w:t xml:space="preserve"> En un MODIFICA presentado en 2020 se solicitó </w:t>
      </w:r>
      <w:r w:rsidR="000B1CDD">
        <w:rPr>
          <w:rFonts w:asciiTheme="minorHAnsi" w:hAnsiTheme="minorHAnsi" w:cstheme="minorHAnsi"/>
          <w:sz w:val="20"/>
          <w:szCs w:val="20"/>
        </w:rPr>
        <w:t>la actualización</w:t>
      </w:r>
      <w:r w:rsidR="00A540A3" w:rsidRPr="001C54A7">
        <w:rPr>
          <w:rFonts w:asciiTheme="minorHAnsi" w:hAnsiTheme="minorHAnsi" w:cstheme="minorHAnsi"/>
          <w:sz w:val="20"/>
          <w:szCs w:val="20"/>
        </w:rPr>
        <w:t>, estando c</w:t>
      </w:r>
      <w:r w:rsidR="000B1CDD">
        <w:rPr>
          <w:rFonts w:asciiTheme="minorHAnsi" w:hAnsiTheme="minorHAnsi" w:cstheme="minorHAnsi"/>
          <w:sz w:val="20"/>
          <w:szCs w:val="20"/>
        </w:rPr>
        <w:t>ompuesto en la actualidad por 88</w:t>
      </w:r>
      <w:r w:rsidR="00A540A3" w:rsidRPr="001C54A7">
        <w:rPr>
          <w:rFonts w:asciiTheme="minorHAnsi" w:hAnsiTheme="minorHAnsi" w:cstheme="minorHAnsi"/>
          <w:sz w:val="20"/>
          <w:szCs w:val="20"/>
        </w:rPr>
        <w:t xml:space="preserve"> profesores. S</w:t>
      </w:r>
      <w:r w:rsidR="00087898" w:rsidRPr="001C54A7">
        <w:rPr>
          <w:rFonts w:asciiTheme="minorHAnsi" w:hAnsiTheme="minorHAnsi" w:cstheme="minorHAnsi"/>
          <w:sz w:val="20"/>
          <w:szCs w:val="20"/>
        </w:rPr>
        <w:t xml:space="preserve">e observa una tendencia muy satisfactoria </w:t>
      </w:r>
      <w:r w:rsidR="00A540A3" w:rsidRPr="001C54A7">
        <w:rPr>
          <w:rFonts w:asciiTheme="minorHAnsi" w:hAnsiTheme="minorHAnsi" w:cstheme="minorHAnsi"/>
          <w:sz w:val="20"/>
          <w:szCs w:val="20"/>
        </w:rPr>
        <w:t xml:space="preserve">al comprobar </w:t>
      </w:r>
      <w:r w:rsidR="009D31CC">
        <w:rPr>
          <w:rFonts w:asciiTheme="minorHAnsi" w:hAnsiTheme="minorHAnsi" w:cstheme="minorHAnsi"/>
          <w:sz w:val="20"/>
          <w:szCs w:val="20"/>
        </w:rPr>
        <w:t xml:space="preserve">que </w:t>
      </w:r>
      <w:r w:rsidR="00087898" w:rsidRPr="001C54A7">
        <w:rPr>
          <w:rFonts w:asciiTheme="minorHAnsi" w:hAnsiTheme="minorHAnsi" w:cstheme="minorHAnsi"/>
          <w:sz w:val="20"/>
          <w:szCs w:val="20"/>
        </w:rPr>
        <w:t xml:space="preserve">la participación como tutores o directores de Tesis, que había subido </w:t>
      </w:r>
      <w:r w:rsidR="00901843" w:rsidRPr="001C54A7">
        <w:rPr>
          <w:rFonts w:asciiTheme="minorHAnsi" w:hAnsiTheme="minorHAnsi" w:cstheme="minorHAnsi"/>
          <w:sz w:val="20"/>
          <w:szCs w:val="20"/>
        </w:rPr>
        <w:t>hasta 48</w:t>
      </w:r>
      <w:r w:rsidR="00087898" w:rsidRPr="001C54A7">
        <w:rPr>
          <w:rFonts w:asciiTheme="minorHAnsi" w:hAnsiTheme="minorHAnsi" w:cstheme="minorHAnsi"/>
          <w:sz w:val="20"/>
          <w:szCs w:val="20"/>
        </w:rPr>
        <w:t xml:space="preserve"> en el curso anterior</w:t>
      </w:r>
      <w:r w:rsidR="009D31CC">
        <w:rPr>
          <w:rFonts w:asciiTheme="minorHAnsi" w:hAnsiTheme="minorHAnsi" w:cstheme="minorHAnsi"/>
          <w:sz w:val="20"/>
          <w:szCs w:val="20"/>
        </w:rPr>
        <w:t>,</w:t>
      </w:r>
      <w:r w:rsidR="00087898" w:rsidRPr="001C54A7">
        <w:rPr>
          <w:rFonts w:asciiTheme="minorHAnsi" w:hAnsiTheme="minorHAnsi" w:cstheme="minorHAnsi"/>
          <w:sz w:val="20"/>
          <w:szCs w:val="20"/>
        </w:rPr>
        <w:t xml:space="preserve"> </w:t>
      </w:r>
      <w:r w:rsidR="00A540A3" w:rsidRPr="001C54A7">
        <w:rPr>
          <w:rFonts w:asciiTheme="minorHAnsi" w:hAnsiTheme="minorHAnsi" w:cstheme="minorHAnsi"/>
          <w:sz w:val="20"/>
          <w:szCs w:val="20"/>
        </w:rPr>
        <w:t>se mantiene en 47</w:t>
      </w:r>
      <w:r w:rsidR="00087898" w:rsidRPr="001C54A7">
        <w:rPr>
          <w:rFonts w:asciiTheme="minorHAnsi" w:hAnsiTheme="minorHAnsi" w:cstheme="minorHAnsi"/>
          <w:sz w:val="20"/>
          <w:szCs w:val="20"/>
        </w:rPr>
        <w:t xml:space="preserve"> en el actual, supera</w:t>
      </w:r>
      <w:r w:rsidR="009D31CC">
        <w:rPr>
          <w:rFonts w:asciiTheme="minorHAnsi" w:hAnsiTheme="minorHAnsi" w:cstheme="minorHAnsi"/>
          <w:sz w:val="20"/>
          <w:szCs w:val="20"/>
        </w:rPr>
        <w:t>n</w:t>
      </w:r>
      <w:r w:rsidR="00087898" w:rsidRPr="001C54A7">
        <w:rPr>
          <w:rFonts w:asciiTheme="minorHAnsi" w:hAnsiTheme="minorHAnsi" w:cstheme="minorHAnsi"/>
          <w:sz w:val="20"/>
          <w:szCs w:val="20"/>
        </w:rPr>
        <w:t>do al indicador marcado como objetivo (45). Estas tendencias al aumento tamb</w:t>
      </w:r>
      <w:r w:rsidR="00C92D0D" w:rsidRPr="001C54A7">
        <w:rPr>
          <w:rFonts w:asciiTheme="minorHAnsi" w:hAnsiTheme="minorHAnsi" w:cstheme="minorHAnsi"/>
          <w:sz w:val="20"/>
          <w:szCs w:val="20"/>
        </w:rPr>
        <w:t>ién se han dado en el Centro.</w:t>
      </w:r>
    </w:p>
    <w:p w14:paraId="02A5837E" w14:textId="4A7064E3" w:rsidR="00C92D0D" w:rsidRPr="001C54A7" w:rsidRDefault="00C92D0D" w:rsidP="001C54A7">
      <w:pPr>
        <w:pStyle w:val="AGAETexto"/>
        <w:spacing w:before="0" w:after="0"/>
        <w:rPr>
          <w:rFonts w:asciiTheme="minorHAnsi" w:hAnsiTheme="minorHAnsi" w:cstheme="minorHAnsi"/>
          <w:color w:val="000000" w:themeColor="text1"/>
          <w:sz w:val="20"/>
          <w:szCs w:val="20"/>
        </w:rPr>
      </w:pPr>
      <w:r w:rsidRPr="001C54A7">
        <w:rPr>
          <w:rFonts w:asciiTheme="minorHAnsi" w:hAnsiTheme="minorHAnsi" w:cstheme="minorHAnsi"/>
          <w:color w:val="000000" w:themeColor="text1"/>
          <w:sz w:val="20"/>
          <w:szCs w:val="20"/>
        </w:rPr>
        <w:t xml:space="preserve">La universidad cuenta con mecanismos de reconocimiento de la labor de tutela y dirección de tesis que son aplicados al personal académico del programa de doctorado. Los mecanismos de reconocimiento de esta actividad se encuentran recogidos en su plan de dedicación académica </w:t>
      </w:r>
      <w:r w:rsidR="009D31CC">
        <w:rPr>
          <w:rFonts w:asciiTheme="minorHAnsi" w:hAnsiTheme="minorHAnsi" w:cstheme="minorHAnsi"/>
          <w:color w:val="000000" w:themeColor="text1"/>
          <w:sz w:val="20"/>
          <w:szCs w:val="20"/>
        </w:rPr>
        <w:t>(</w:t>
      </w:r>
      <w:hyperlink r:id="rId50" w:history="1">
        <w:r w:rsidR="009D31CC" w:rsidRPr="009D31CC">
          <w:rPr>
            <w:rStyle w:val="Hipervnculo"/>
            <w:rFonts w:asciiTheme="minorHAnsi" w:hAnsiTheme="minorHAnsi" w:cstheme="minorHAnsi"/>
            <w:sz w:val="20"/>
            <w:szCs w:val="20"/>
          </w:rPr>
          <w:t>https://gabordenacion.uca.es/normativa-planificacion-docente-2023-2024/</w:t>
        </w:r>
      </w:hyperlink>
      <w:r w:rsidRPr="001C54A7">
        <w:rPr>
          <w:rFonts w:asciiTheme="minorHAnsi" w:hAnsiTheme="minorHAnsi" w:cstheme="minorHAnsi"/>
          <w:color w:val="000000" w:themeColor="text1"/>
          <w:sz w:val="20"/>
          <w:szCs w:val="20"/>
        </w:rPr>
        <w:t>).</w:t>
      </w:r>
    </w:p>
    <w:p w14:paraId="1DFFF002" w14:textId="2ADAB3E1" w:rsidR="00087898" w:rsidRPr="001C54A7" w:rsidRDefault="00087898"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 xml:space="preserve"> Otro punto fuerte es el número de sexenios vivos, indica</w:t>
      </w:r>
      <w:r w:rsidR="0056245C">
        <w:rPr>
          <w:rFonts w:asciiTheme="minorHAnsi" w:hAnsiTheme="minorHAnsi" w:cstheme="minorHAnsi"/>
          <w:sz w:val="20"/>
          <w:szCs w:val="20"/>
        </w:rPr>
        <w:t>dor de</w:t>
      </w:r>
      <w:r w:rsidRPr="001C54A7">
        <w:rPr>
          <w:rFonts w:asciiTheme="minorHAnsi" w:hAnsiTheme="minorHAnsi" w:cstheme="minorHAnsi"/>
          <w:sz w:val="20"/>
          <w:szCs w:val="20"/>
        </w:rPr>
        <w:t xml:space="preserve"> la calidad del profesorado implicado, </w:t>
      </w:r>
      <w:r w:rsidR="0056245C">
        <w:rPr>
          <w:rFonts w:asciiTheme="minorHAnsi" w:hAnsiTheme="minorHAnsi" w:cstheme="minorHAnsi"/>
          <w:sz w:val="20"/>
          <w:szCs w:val="20"/>
        </w:rPr>
        <w:t>que ha</w:t>
      </w:r>
      <w:r w:rsidRPr="001C54A7">
        <w:rPr>
          <w:rFonts w:asciiTheme="minorHAnsi" w:hAnsiTheme="minorHAnsi" w:cstheme="minorHAnsi"/>
          <w:sz w:val="20"/>
          <w:szCs w:val="20"/>
        </w:rPr>
        <w:t xml:space="preserve"> aumentado de</w:t>
      </w:r>
      <w:r w:rsidR="00B21759">
        <w:rPr>
          <w:rFonts w:asciiTheme="minorHAnsi" w:hAnsiTheme="minorHAnsi" w:cstheme="minorHAnsi"/>
          <w:sz w:val="20"/>
          <w:szCs w:val="20"/>
        </w:rPr>
        <w:t>sde 135 en 2018-19 hasta los 17</w:t>
      </w:r>
      <w:r w:rsidRPr="001C54A7">
        <w:rPr>
          <w:rFonts w:asciiTheme="minorHAnsi" w:hAnsiTheme="minorHAnsi" w:cstheme="minorHAnsi"/>
          <w:sz w:val="20"/>
          <w:szCs w:val="20"/>
        </w:rPr>
        <w:t>5</w:t>
      </w:r>
      <w:r w:rsidR="00C92D0D" w:rsidRPr="001C54A7">
        <w:rPr>
          <w:rFonts w:asciiTheme="minorHAnsi" w:hAnsiTheme="minorHAnsi" w:cstheme="minorHAnsi"/>
          <w:sz w:val="20"/>
          <w:szCs w:val="20"/>
        </w:rPr>
        <w:t xml:space="preserve"> del c</w:t>
      </w:r>
      <w:r w:rsidR="00B21759">
        <w:rPr>
          <w:rFonts w:asciiTheme="minorHAnsi" w:hAnsiTheme="minorHAnsi" w:cstheme="minorHAnsi"/>
          <w:sz w:val="20"/>
          <w:szCs w:val="20"/>
        </w:rPr>
        <w:t>urso pasado y llegando a los 178</w:t>
      </w:r>
      <w:r w:rsidR="00C92D0D" w:rsidRPr="001C54A7">
        <w:rPr>
          <w:rFonts w:asciiTheme="minorHAnsi" w:hAnsiTheme="minorHAnsi" w:cstheme="minorHAnsi"/>
          <w:sz w:val="20"/>
          <w:szCs w:val="20"/>
        </w:rPr>
        <w:t xml:space="preserve"> en el actual</w:t>
      </w:r>
      <w:r w:rsidRPr="001C54A7">
        <w:rPr>
          <w:rFonts w:asciiTheme="minorHAnsi" w:hAnsiTheme="minorHAnsi" w:cstheme="minorHAnsi"/>
          <w:sz w:val="20"/>
          <w:szCs w:val="20"/>
        </w:rPr>
        <w:t xml:space="preserve">, claramente por encima del indicador propuesto (120). La lectura más general de estos datos principales es que el potencial formador del programa es sólido en cantidad y calidad del profesorado adscrito. </w:t>
      </w:r>
    </w:p>
    <w:p w14:paraId="1DBCDAD4" w14:textId="581D3C80" w:rsidR="00C92D0D" w:rsidRPr="001C54A7" w:rsidRDefault="00087898"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lastRenderedPageBreak/>
        <w:t>Este dato viene refrendado por el alto porcentaje de profesor</w:t>
      </w:r>
      <w:r w:rsidR="00B21759">
        <w:rPr>
          <w:rFonts w:asciiTheme="minorHAnsi" w:hAnsiTheme="minorHAnsi" w:cstheme="minorHAnsi"/>
          <w:sz w:val="20"/>
          <w:szCs w:val="20"/>
        </w:rPr>
        <w:t>es que tiene sexenios vivos (83,02</w:t>
      </w:r>
      <w:r w:rsidRPr="001C54A7">
        <w:rPr>
          <w:rFonts w:asciiTheme="minorHAnsi" w:hAnsiTheme="minorHAnsi" w:cstheme="minorHAnsi"/>
          <w:sz w:val="20"/>
          <w:szCs w:val="20"/>
        </w:rPr>
        <w:t xml:space="preserve"> %) y el que ha conseguido el total de sexenios potenc</w:t>
      </w:r>
      <w:r w:rsidR="00B21759">
        <w:rPr>
          <w:rFonts w:asciiTheme="minorHAnsi" w:hAnsiTheme="minorHAnsi" w:cstheme="minorHAnsi"/>
          <w:sz w:val="20"/>
          <w:szCs w:val="20"/>
        </w:rPr>
        <w:t>iales (89,3</w:t>
      </w:r>
      <w:r w:rsidR="00C92D0D" w:rsidRPr="001C54A7">
        <w:rPr>
          <w:rFonts w:asciiTheme="minorHAnsi" w:hAnsiTheme="minorHAnsi" w:cstheme="minorHAnsi"/>
          <w:sz w:val="20"/>
          <w:szCs w:val="20"/>
        </w:rPr>
        <w:t>3</w:t>
      </w:r>
      <w:r w:rsidRPr="001C54A7">
        <w:rPr>
          <w:rFonts w:asciiTheme="minorHAnsi" w:hAnsiTheme="minorHAnsi" w:cstheme="minorHAnsi"/>
          <w:sz w:val="20"/>
          <w:szCs w:val="20"/>
        </w:rPr>
        <w:t xml:space="preserve"> %), así como </w:t>
      </w:r>
      <w:r w:rsidR="007B4F28">
        <w:rPr>
          <w:rFonts w:asciiTheme="minorHAnsi" w:hAnsiTheme="minorHAnsi" w:cstheme="minorHAnsi"/>
          <w:sz w:val="20"/>
          <w:szCs w:val="20"/>
        </w:rPr>
        <w:t>por</w:t>
      </w:r>
      <w:r w:rsidRPr="001C54A7">
        <w:rPr>
          <w:rFonts w:asciiTheme="minorHAnsi" w:hAnsiTheme="minorHAnsi" w:cstheme="minorHAnsi"/>
          <w:sz w:val="20"/>
          <w:szCs w:val="20"/>
        </w:rPr>
        <w:t xml:space="preserve"> otros indicadores </w:t>
      </w:r>
      <w:r w:rsidR="00901843" w:rsidRPr="001C54A7">
        <w:rPr>
          <w:rFonts w:asciiTheme="minorHAnsi" w:hAnsiTheme="minorHAnsi" w:cstheme="minorHAnsi"/>
          <w:sz w:val="20"/>
          <w:szCs w:val="20"/>
        </w:rPr>
        <w:t>más</w:t>
      </w:r>
      <w:r w:rsidRPr="001C54A7">
        <w:rPr>
          <w:rFonts w:asciiTheme="minorHAnsi" w:hAnsiTheme="minorHAnsi" w:cstheme="minorHAnsi"/>
          <w:sz w:val="20"/>
          <w:szCs w:val="20"/>
        </w:rPr>
        <w:t xml:space="preserve"> específicos acerca de la actividad investigadora y, particularmente, de su financiación. Es el caso del indicador de número de proyectos vivos y el número de investigadores implicados en los mismos, que guardan una estrecha relación.</w:t>
      </w:r>
    </w:p>
    <w:p w14:paraId="4361954F" w14:textId="3B8A8286" w:rsidR="00087898" w:rsidRPr="001C54A7" w:rsidRDefault="00C92D0D" w:rsidP="001C54A7">
      <w:pPr>
        <w:pStyle w:val="AGAETexto"/>
        <w:spacing w:before="0" w:after="0"/>
        <w:rPr>
          <w:rFonts w:asciiTheme="minorHAnsi" w:hAnsiTheme="minorHAnsi" w:cstheme="minorHAnsi"/>
          <w:sz w:val="20"/>
          <w:szCs w:val="20"/>
        </w:rPr>
      </w:pPr>
      <w:r w:rsidRPr="001C54A7">
        <w:rPr>
          <w:rFonts w:asciiTheme="minorHAnsi" w:hAnsiTheme="minorHAnsi" w:cstheme="minorHAnsi"/>
          <w:sz w:val="20"/>
          <w:szCs w:val="20"/>
        </w:rPr>
        <w:t xml:space="preserve">Las 7 líneas de investigación del PD se sustentan con proyectos de investigación competitivos vigentes, tanto de convocatorias nacionales como internacionales (Web del PD: </w:t>
      </w:r>
      <w:hyperlink r:id="rId51" w:history="1">
        <w:r w:rsidRPr="001C54A7">
          <w:rPr>
            <w:rStyle w:val="Hipervnculo"/>
            <w:rFonts w:asciiTheme="minorHAnsi" w:eastAsiaTheme="minorEastAsia" w:hAnsiTheme="minorHAnsi" w:cstheme="minorHAnsi"/>
            <w:sz w:val="20"/>
            <w:szCs w:val="20"/>
            <w:lang w:eastAsia="es-ES"/>
          </w:rPr>
          <w:t>http://bit.ly/2CZfmkH</w:t>
        </w:r>
      </w:hyperlink>
      <w:r w:rsidRPr="001C54A7">
        <w:rPr>
          <w:rFonts w:asciiTheme="minorHAnsi" w:hAnsiTheme="minorHAnsi" w:cstheme="minorHAnsi"/>
          <w:sz w:val="20"/>
          <w:szCs w:val="20"/>
        </w:rPr>
        <w:t xml:space="preserve"> </w:t>
      </w:r>
      <w:r w:rsidRPr="001C54A7">
        <w:rPr>
          <w:rStyle w:val="Hipervnculo"/>
          <w:rFonts w:asciiTheme="minorHAnsi" w:hAnsiTheme="minorHAnsi" w:cstheme="minorHAnsi"/>
          <w:color w:val="auto"/>
          <w:sz w:val="20"/>
          <w:szCs w:val="20"/>
          <w:u w:val="none"/>
        </w:rPr>
        <w:t>&gt;Profesorado</w:t>
      </w:r>
      <w:r w:rsidRPr="001C54A7">
        <w:rPr>
          <w:rFonts w:asciiTheme="minorHAnsi" w:hAnsiTheme="minorHAnsi" w:cstheme="minorHAnsi"/>
          <w:sz w:val="20"/>
          <w:szCs w:val="20"/>
        </w:rPr>
        <w:t xml:space="preserve">). </w:t>
      </w:r>
      <w:r w:rsidRPr="001C54A7">
        <w:rPr>
          <w:rFonts w:asciiTheme="minorHAnsi" w:hAnsiTheme="minorHAnsi" w:cstheme="minorHAnsi"/>
          <w:color w:val="000000"/>
          <w:sz w:val="20"/>
          <w:szCs w:val="20"/>
        </w:rPr>
        <w:t>Esta información detallada se puede encontrar en el anexo II del autoinforme, dónde los proyectos vienen detallados por línea de investigación. Cada una de estas líneas cuenta un aval de financiación a través de los proyectos de investigación. El total de proyectos vivos para este año es de 20</w:t>
      </w:r>
      <w:r w:rsidR="00B21759">
        <w:rPr>
          <w:rFonts w:asciiTheme="minorHAnsi" w:hAnsiTheme="minorHAnsi" w:cstheme="minorHAnsi"/>
          <w:color w:val="000000"/>
          <w:sz w:val="20"/>
          <w:szCs w:val="20"/>
        </w:rPr>
        <w:t xml:space="preserve">, mantenido desde el curso </w:t>
      </w:r>
      <w:r w:rsidR="00901843">
        <w:rPr>
          <w:rFonts w:asciiTheme="minorHAnsi" w:hAnsiTheme="minorHAnsi" w:cstheme="minorHAnsi"/>
          <w:color w:val="000000"/>
          <w:sz w:val="20"/>
          <w:szCs w:val="20"/>
        </w:rPr>
        <w:t>anterior</w:t>
      </w:r>
      <w:r w:rsidR="00901843" w:rsidRPr="001C54A7">
        <w:rPr>
          <w:rFonts w:asciiTheme="minorHAnsi" w:hAnsiTheme="minorHAnsi" w:cstheme="minorHAnsi"/>
          <w:color w:val="000000"/>
          <w:sz w:val="20"/>
          <w:szCs w:val="20"/>
        </w:rPr>
        <w:t xml:space="preserve"> </w:t>
      </w:r>
      <w:r w:rsidR="00901843" w:rsidRPr="001C54A7">
        <w:rPr>
          <w:rFonts w:asciiTheme="minorHAnsi" w:hAnsiTheme="minorHAnsi" w:cstheme="minorHAnsi"/>
          <w:sz w:val="20"/>
          <w:szCs w:val="20"/>
        </w:rPr>
        <w:t>y</w:t>
      </w:r>
      <w:r w:rsidR="00087898" w:rsidRPr="001C54A7">
        <w:rPr>
          <w:rFonts w:asciiTheme="minorHAnsi" w:hAnsiTheme="minorHAnsi" w:cstheme="minorHAnsi"/>
          <w:sz w:val="20"/>
          <w:szCs w:val="20"/>
        </w:rPr>
        <w:t xml:space="preserve"> a pesar de la evolución temporal oscilante </w:t>
      </w:r>
      <w:r w:rsidR="00360136" w:rsidRPr="001C54A7">
        <w:rPr>
          <w:rFonts w:asciiTheme="minorHAnsi" w:hAnsiTheme="minorHAnsi" w:cstheme="minorHAnsi"/>
          <w:sz w:val="20"/>
          <w:szCs w:val="20"/>
        </w:rPr>
        <w:t>en el número</w:t>
      </w:r>
      <w:r w:rsidR="00087898" w:rsidRPr="001C54A7">
        <w:rPr>
          <w:rFonts w:asciiTheme="minorHAnsi" w:hAnsiTheme="minorHAnsi" w:cstheme="minorHAnsi"/>
          <w:sz w:val="20"/>
          <w:szCs w:val="20"/>
        </w:rPr>
        <w:t xml:space="preserve">, debido a los resultados de convocatorias que abarcan grupos de 3 años (vida de los proyectos) y que implican solicitudes de grupos de investigación variados en paquetes trienales o, a </w:t>
      </w:r>
      <w:r w:rsidR="00360136" w:rsidRPr="001C54A7">
        <w:rPr>
          <w:rFonts w:asciiTheme="minorHAnsi" w:hAnsiTheme="minorHAnsi" w:cstheme="minorHAnsi"/>
          <w:sz w:val="20"/>
          <w:szCs w:val="20"/>
        </w:rPr>
        <w:t>veces, de cuatro años. Así</w:t>
      </w:r>
      <w:r w:rsidR="007B4F28">
        <w:rPr>
          <w:rFonts w:asciiTheme="minorHAnsi" w:hAnsiTheme="minorHAnsi" w:cstheme="minorHAnsi"/>
          <w:sz w:val="20"/>
          <w:szCs w:val="20"/>
        </w:rPr>
        <w:t>,</w:t>
      </w:r>
      <w:r w:rsidR="00360136" w:rsidRPr="001C54A7">
        <w:rPr>
          <w:rFonts w:asciiTheme="minorHAnsi" w:hAnsiTheme="minorHAnsi" w:cstheme="minorHAnsi"/>
          <w:sz w:val="20"/>
          <w:szCs w:val="20"/>
        </w:rPr>
        <w:t xml:space="preserve"> pese al descenso en el número de proyectos ha habido un aumento del número de profesores p</w:t>
      </w:r>
      <w:r w:rsidR="00B21759">
        <w:rPr>
          <w:rFonts w:asciiTheme="minorHAnsi" w:hAnsiTheme="minorHAnsi" w:cstheme="minorHAnsi"/>
          <w:sz w:val="20"/>
          <w:szCs w:val="20"/>
        </w:rPr>
        <w:t>articipantes alcanzando el 96,23 % , superior al centro (94,58</w:t>
      </w:r>
      <w:r w:rsidR="00360136" w:rsidRPr="001C54A7">
        <w:rPr>
          <w:rFonts w:asciiTheme="minorHAnsi" w:hAnsiTheme="minorHAnsi" w:cstheme="minorHAnsi"/>
          <w:sz w:val="20"/>
          <w:szCs w:val="20"/>
        </w:rPr>
        <w:t>) .</w:t>
      </w:r>
    </w:p>
    <w:p w14:paraId="11A9D2BE" w14:textId="59E5DF52" w:rsidR="00087898" w:rsidRPr="001C54A7" w:rsidRDefault="00087898"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El número de patentes</w:t>
      </w:r>
      <w:r w:rsidR="007B4F28">
        <w:rPr>
          <w:rFonts w:asciiTheme="minorHAnsi" w:hAnsiTheme="minorHAnsi" w:cstheme="minorHAnsi"/>
          <w:sz w:val="20"/>
          <w:szCs w:val="20"/>
        </w:rPr>
        <w:t>,</w:t>
      </w:r>
      <w:r w:rsidRPr="001C54A7">
        <w:rPr>
          <w:rFonts w:asciiTheme="minorHAnsi" w:hAnsiTheme="minorHAnsi" w:cstheme="minorHAnsi"/>
          <w:sz w:val="20"/>
          <w:szCs w:val="20"/>
        </w:rPr>
        <w:t xml:space="preserve"> que se</w:t>
      </w:r>
      <w:r w:rsidR="00B21759">
        <w:rPr>
          <w:rFonts w:asciiTheme="minorHAnsi" w:hAnsiTheme="minorHAnsi" w:cstheme="minorHAnsi"/>
          <w:sz w:val="20"/>
          <w:szCs w:val="20"/>
        </w:rPr>
        <w:t xml:space="preserve"> había mantenido</w:t>
      </w:r>
      <w:r w:rsidR="007B4F28">
        <w:rPr>
          <w:rFonts w:asciiTheme="minorHAnsi" w:hAnsiTheme="minorHAnsi" w:cstheme="minorHAnsi"/>
          <w:sz w:val="20"/>
          <w:szCs w:val="20"/>
        </w:rPr>
        <w:t>,</w:t>
      </w:r>
      <w:r w:rsidR="00B21759">
        <w:rPr>
          <w:rFonts w:asciiTheme="minorHAnsi" w:hAnsiTheme="minorHAnsi" w:cstheme="minorHAnsi"/>
          <w:sz w:val="20"/>
          <w:szCs w:val="20"/>
        </w:rPr>
        <w:t xml:space="preserve"> descendió el curso pasado y sigue así</w:t>
      </w:r>
      <w:r w:rsidR="00360136" w:rsidRPr="001C54A7">
        <w:rPr>
          <w:rFonts w:asciiTheme="minorHAnsi" w:hAnsiTheme="minorHAnsi" w:cstheme="minorHAnsi"/>
          <w:sz w:val="20"/>
          <w:szCs w:val="20"/>
        </w:rPr>
        <w:t>, de manera similar al centro.    L</w:t>
      </w:r>
      <w:r w:rsidRPr="001C54A7">
        <w:rPr>
          <w:rFonts w:asciiTheme="minorHAnsi" w:hAnsiTheme="minorHAnsi" w:cstheme="minorHAnsi"/>
          <w:sz w:val="20"/>
          <w:szCs w:val="20"/>
        </w:rPr>
        <w:t>a participación de investigadores en acciones formativas</w:t>
      </w:r>
      <w:r w:rsidR="00B21759">
        <w:rPr>
          <w:rFonts w:asciiTheme="minorHAnsi" w:hAnsiTheme="minorHAnsi" w:cstheme="minorHAnsi"/>
          <w:sz w:val="20"/>
          <w:szCs w:val="20"/>
        </w:rPr>
        <w:t xml:space="preserve"> aumenta de manera </w:t>
      </w:r>
      <w:r w:rsidR="00901843">
        <w:rPr>
          <w:rFonts w:asciiTheme="minorHAnsi" w:hAnsiTheme="minorHAnsi" w:cstheme="minorHAnsi"/>
          <w:sz w:val="20"/>
          <w:szCs w:val="20"/>
        </w:rPr>
        <w:t xml:space="preserve">significativa </w:t>
      </w:r>
      <w:r w:rsidR="00901843" w:rsidRPr="001C54A7">
        <w:rPr>
          <w:rFonts w:asciiTheme="minorHAnsi" w:hAnsiTheme="minorHAnsi" w:cstheme="minorHAnsi"/>
          <w:sz w:val="20"/>
          <w:szCs w:val="20"/>
        </w:rPr>
        <w:t>hasta</w:t>
      </w:r>
      <w:r w:rsidR="00901843">
        <w:rPr>
          <w:rFonts w:asciiTheme="minorHAnsi" w:hAnsiTheme="minorHAnsi" w:cstheme="minorHAnsi"/>
          <w:sz w:val="20"/>
          <w:szCs w:val="20"/>
        </w:rPr>
        <w:t xml:space="preserve"> el 29,55</w:t>
      </w:r>
      <w:r w:rsidR="007B4F28">
        <w:rPr>
          <w:rFonts w:asciiTheme="minorHAnsi" w:hAnsiTheme="minorHAnsi" w:cstheme="minorHAnsi"/>
          <w:sz w:val="20"/>
          <w:szCs w:val="20"/>
        </w:rPr>
        <w:t xml:space="preserve"> %</w:t>
      </w:r>
      <w:r w:rsidR="00901843">
        <w:rPr>
          <w:rFonts w:asciiTheme="minorHAnsi" w:hAnsiTheme="minorHAnsi" w:cstheme="minorHAnsi"/>
          <w:sz w:val="20"/>
          <w:szCs w:val="20"/>
        </w:rPr>
        <w:t xml:space="preserve">, </w:t>
      </w:r>
      <w:r w:rsidR="00B21759">
        <w:rPr>
          <w:rFonts w:asciiTheme="minorHAnsi" w:hAnsiTheme="minorHAnsi" w:cstheme="minorHAnsi"/>
          <w:sz w:val="20"/>
          <w:szCs w:val="20"/>
        </w:rPr>
        <w:t xml:space="preserve">consiguiendo </w:t>
      </w:r>
      <w:r w:rsidR="0049752F">
        <w:rPr>
          <w:rFonts w:asciiTheme="minorHAnsi" w:hAnsiTheme="minorHAnsi" w:cstheme="minorHAnsi"/>
          <w:sz w:val="20"/>
          <w:szCs w:val="20"/>
        </w:rPr>
        <w:t xml:space="preserve">el </w:t>
      </w:r>
      <w:r w:rsidR="00B21759">
        <w:rPr>
          <w:rFonts w:asciiTheme="minorHAnsi" w:hAnsiTheme="minorHAnsi" w:cstheme="minorHAnsi"/>
          <w:sz w:val="20"/>
          <w:szCs w:val="20"/>
        </w:rPr>
        <w:t xml:space="preserve">valor </w:t>
      </w:r>
      <w:r w:rsidR="00901843">
        <w:rPr>
          <w:rFonts w:asciiTheme="minorHAnsi" w:hAnsiTheme="minorHAnsi" w:cstheme="minorHAnsi"/>
          <w:sz w:val="20"/>
          <w:szCs w:val="20"/>
        </w:rPr>
        <w:t>más</w:t>
      </w:r>
      <w:r w:rsidR="00B21759">
        <w:rPr>
          <w:rFonts w:asciiTheme="minorHAnsi" w:hAnsiTheme="minorHAnsi" w:cstheme="minorHAnsi"/>
          <w:sz w:val="20"/>
          <w:szCs w:val="20"/>
        </w:rPr>
        <w:t xml:space="preserve"> alto desde el curso 18/19. </w:t>
      </w:r>
      <w:r w:rsidR="00360136" w:rsidRPr="001C54A7">
        <w:rPr>
          <w:rFonts w:asciiTheme="minorHAnsi" w:hAnsiTheme="minorHAnsi" w:cstheme="minorHAnsi"/>
          <w:sz w:val="20"/>
          <w:szCs w:val="20"/>
        </w:rPr>
        <w:t>.</w:t>
      </w:r>
    </w:p>
    <w:p w14:paraId="3B066ABC" w14:textId="08B5EE7F" w:rsidR="00087898" w:rsidRPr="001C54A7" w:rsidRDefault="00087898"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El número de directores de tesis defendidas</w:t>
      </w:r>
      <w:r w:rsidR="00B21759">
        <w:rPr>
          <w:rFonts w:asciiTheme="minorHAnsi" w:hAnsiTheme="minorHAnsi" w:cstheme="minorHAnsi"/>
          <w:sz w:val="20"/>
          <w:szCs w:val="20"/>
        </w:rPr>
        <w:t xml:space="preserve"> (11)</w:t>
      </w:r>
      <w:r w:rsidRPr="001C54A7">
        <w:rPr>
          <w:rFonts w:asciiTheme="minorHAnsi" w:hAnsiTheme="minorHAnsi" w:cstheme="minorHAnsi"/>
          <w:sz w:val="20"/>
          <w:szCs w:val="20"/>
        </w:rPr>
        <w:t>, asociado al particular producto básico primario de la Esc</w:t>
      </w:r>
      <w:r w:rsidR="00360136" w:rsidRPr="001C54A7">
        <w:rPr>
          <w:rFonts w:asciiTheme="minorHAnsi" w:hAnsiTheme="minorHAnsi" w:cstheme="minorHAnsi"/>
          <w:sz w:val="20"/>
          <w:szCs w:val="20"/>
        </w:rPr>
        <w:t>uela (nº de tesis),</w:t>
      </w:r>
      <w:r w:rsidR="00B21759">
        <w:rPr>
          <w:rFonts w:asciiTheme="minorHAnsi" w:hAnsiTheme="minorHAnsi" w:cstheme="minorHAnsi"/>
          <w:sz w:val="20"/>
          <w:szCs w:val="20"/>
        </w:rPr>
        <w:t xml:space="preserve"> ha aumentado de manera </w:t>
      </w:r>
      <w:r w:rsidR="00901843">
        <w:rPr>
          <w:rFonts w:asciiTheme="minorHAnsi" w:hAnsiTheme="minorHAnsi" w:cstheme="minorHAnsi"/>
          <w:sz w:val="20"/>
          <w:szCs w:val="20"/>
        </w:rPr>
        <w:t xml:space="preserve">significativa </w:t>
      </w:r>
      <w:r w:rsidR="00901843" w:rsidRPr="001C54A7">
        <w:rPr>
          <w:rFonts w:asciiTheme="minorHAnsi" w:hAnsiTheme="minorHAnsi" w:cstheme="minorHAnsi"/>
          <w:sz w:val="20"/>
          <w:szCs w:val="20"/>
        </w:rPr>
        <w:t>con</w:t>
      </w:r>
      <w:r w:rsidRPr="001C54A7">
        <w:rPr>
          <w:rFonts w:asciiTheme="minorHAnsi" w:hAnsiTheme="minorHAnsi" w:cstheme="minorHAnsi"/>
          <w:sz w:val="20"/>
          <w:szCs w:val="20"/>
        </w:rPr>
        <w:t xml:space="preserve"> respecto al curso anterior</w:t>
      </w:r>
      <w:r w:rsidR="00360136" w:rsidRPr="001C54A7">
        <w:rPr>
          <w:rFonts w:asciiTheme="minorHAnsi" w:hAnsiTheme="minorHAnsi" w:cstheme="minorHAnsi"/>
          <w:sz w:val="20"/>
          <w:szCs w:val="20"/>
        </w:rPr>
        <w:t xml:space="preserve"> (</w:t>
      </w:r>
      <w:r w:rsidR="00B21759">
        <w:rPr>
          <w:rFonts w:asciiTheme="minorHAnsi" w:hAnsiTheme="minorHAnsi" w:cstheme="minorHAnsi"/>
          <w:sz w:val="20"/>
          <w:szCs w:val="20"/>
        </w:rPr>
        <w:t>10 frente a 7</w:t>
      </w:r>
      <w:r w:rsidR="00360136" w:rsidRPr="001C54A7">
        <w:rPr>
          <w:rFonts w:asciiTheme="minorHAnsi" w:hAnsiTheme="minorHAnsi" w:cstheme="minorHAnsi"/>
          <w:sz w:val="20"/>
          <w:szCs w:val="20"/>
        </w:rPr>
        <w:t xml:space="preserve"> el curso pasado)</w:t>
      </w:r>
      <w:r w:rsidRPr="001C54A7">
        <w:rPr>
          <w:rFonts w:asciiTheme="minorHAnsi" w:hAnsiTheme="minorHAnsi" w:cstheme="minorHAnsi"/>
          <w:sz w:val="20"/>
          <w:szCs w:val="20"/>
        </w:rPr>
        <w:t xml:space="preserve">, </w:t>
      </w:r>
      <w:r w:rsidR="00B21759">
        <w:rPr>
          <w:rFonts w:asciiTheme="minorHAnsi" w:hAnsiTheme="minorHAnsi" w:cstheme="minorHAnsi"/>
          <w:sz w:val="20"/>
          <w:szCs w:val="20"/>
        </w:rPr>
        <w:t xml:space="preserve">casi duplicando este </w:t>
      </w:r>
      <w:r w:rsidR="00B21759" w:rsidRPr="00FC1710">
        <w:rPr>
          <w:rFonts w:asciiTheme="minorHAnsi" w:hAnsiTheme="minorHAnsi" w:cstheme="minorHAnsi"/>
          <w:sz w:val="20"/>
          <w:szCs w:val="20"/>
        </w:rPr>
        <w:t xml:space="preserve">curso </w:t>
      </w:r>
      <w:r w:rsidRPr="00FC1710">
        <w:rPr>
          <w:rFonts w:asciiTheme="minorHAnsi" w:hAnsiTheme="minorHAnsi" w:cstheme="minorHAnsi"/>
          <w:sz w:val="20"/>
          <w:szCs w:val="20"/>
        </w:rPr>
        <w:t>el OI el indicador propuesto</w:t>
      </w:r>
      <w:r w:rsidR="00FC1710">
        <w:rPr>
          <w:rFonts w:asciiTheme="minorHAnsi" w:hAnsiTheme="minorHAnsi" w:cstheme="minorHAnsi"/>
          <w:sz w:val="20"/>
          <w:szCs w:val="20"/>
        </w:rPr>
        <w:t xml:space="preserve"> </w:t>
      </w:r>
      <w:r w:rsidRPr="00FC1710">
        <w:rPr>
          <w:rFonts w:asciiTheme="minorHAnsi" w:hAnsiTheme="minorHAnsi" w:cstheme="minorHAnsi"/>
          <w:sz w:val="20"/>
          <w:szCs w:val="20"/>
        </w:rPr>
        <w:t xml:space="preserve"> (6</w:t>
      </w:r>
      <w:r w:rsidR="00FC1710">
        <w:rPr>
          <w:rFonts w:asciiTheme="minorHAnsi" w:hAnsiTheme="minorHAnsi" w:cstheme="minorHAnsi"/>
          <w:sz w:val="20"/>
          <w:szCs w:val="20"/>
        </w:rPr>
        <w:t xml:space="preserve"> tesis</w:t>
      </w:r>
      <w:r w:rsidRPr="00FC1710">
        <w:rPr>
          <w:rFonts w:asciiTheme="minorHAnsi" w:hAnsiTheme="minorHAnsi" w:cstheme="minorHAnsi"/>
          <w:sz w:val="20"/>
          <w:szCs w:val="20"/>
        </w:rPr>
        <w:t xml:space="preserve">) </w:t>
      </w:r>
      <w:r w:rsidR="00B21759" w:rsidRPr="00FC1710">
        <w:rPr>
          <w:rFonts w:asciiTheme="minorHAnsi" w:hAnsiTheme="minorHAnsi" w:cstheme="minorHAnsi"/>
          <w:sz w:val="20"/>
          <w:szCs w:val="20"/>
        </w:rPr>
        <w:t>aunque</w:t>
      </w:r>
      <w:r w:rsidR="00B21759">
        <w:rPr>
          <w:rFonts w:asciiTheme="minorHAnsi" w:hAnsiTheme="minorHAnsi" w:cstheme="minorHAnsi"/>
          <w:sz w:val="20"/>
          <w:szCs w:val="20"/>
        </w:rPr>
        <w:t xml:space="preserve"> </w:t>
      </w:r>
      <w:r w:rsidRPr="001C54A7">
        <w:rPr>
          <w:rFonts w:asciiTheme="minorHAnsi" w:hAnsiTheme="minorHAnsi" w:cstheme="minorHAnsi"/>
          <w:sz w:val="20"/>
          <w:szCs w:val="20"/>
        </w:rPr>
        <w:t>presentando algunas pequeñas oscilac</w:t>
      </w:r>
      <w:r w:rsidR="00360136" w:rsidRPr="001C54A7">
        <w:rPr>
          <w:rFonts w:asciiTheme="minorHAnsi" w:hAnsiTheme="minorHAnsi" w:cstheme="minorHAnsi"/>
          <w:sz w:val="20"/>
          <w:szCs w:val="20"/>
        </w:rPr>
        <w:t xml:space="preserve">iones en su evolución anual. Esta oscilación se ha notado </w:t>
      </w:r>
      <w:r w:rsidR="00901843" w:rsidRPr="001C54A7">
        <w:rPr>
          <w:rFonts w:asciiTheme="minorHAnsi" w:hAnsiTheme="minorHAnsi" w:cstheme="minorHAnsi"/>
          <w:sz w:val="20"/>
          <w:szCs w:val="20"/>
        </w:rPr>
        <w:t>más</w:t>
      </w:r>
      <w:r w:rsidR="00360136" w:rsidRPr="001C54A7">
        <w:rPr>
          <w:rFonts w:asciiTheme="minorHAnsi" w:hAnsiTheme="minorHAnsi" w:cstheme="minorHAnsi"/>
          <w:sz w:val="20"/>
          <w:szCs w:val="20"/>
        </w:rPr>
        <w:t xml:space="preserve"> en </w:t>
      </w:r>
      <w:r w:rsidR="00901843" w:rsidRPr="001C54A7">
        <w:rPr>
          <w:rFonts w:asciiTheme="minorHAnsi" w:hAnsiTheme="minorHAnsi" w:cstheme="minorHAnsi"/>
          <w:sz w:val="20"/>
          <w:szCs w:val="20"/>
        </w:rPr>
        <w:t>EIDEMAR, de</w:t>
      </w:r>
      <w:r w:rsidRPr="001C54A7">
        <w:rPr>
          <w:rFonts w:asciiTheme="minorHAnsi" w:hAnsiTheme="minorHAnsi" w:cstheme="minorHAnsi"/>
          <w:sz w:val="20"/>
          <w:szCs w:val="20"/>
        </w:rPr>
        <w:t xml:space="preserve"> las que el T</w:t>
      </w:r>
      <w:r w:rsidR="00B21759">
        <w:rPr>
          <w:rFonts w:asciiTheme="minorHAnsi" w:hAnsiTheme="minorHAnsi" w:cstheme="minorHAnsi"/>
          <w:sz w:val="20"/>
          <w:szCs w:val="20"/>
        </w:rPr>
        <w:t>ítulo representa el 43,4</w:t>
      </w:r>
      <w:r w:rsidR="00360136" w:rsidRPr="001C54A7">
        <w:rPr>
          <w:rFonts w:asciiTheme="minorHAnsi" w:hAnsiTheme="minorHAnsi" w:cstheme="minorHAnsi"/>
          <w:sz w:val="20"/>
          <w:szCs w:val="20"/>
        </w:rPr>
        <w:t xml:space="preserve"> %, que desciende de 36 a 25</w:t>
      </w:r>
      <w:r w:rsidR="00B21759">
        <w:rPr>
          <w:rFonts w:asciiTheme="minorHAnsi" w:hAnsiTheme="minorHAnsi" w:cstheme="minorHAnsi"/>
          <w:sz w:val="20"/>
          <w:szCs w:val="20"/>
        </w:rPr>
        <w:t xml:space="preserve"> y 23 en los 3 últimos cursos</w:t>
      </w:r>
      <w:r w:rsidRPr="001C54A7">
        <w:rPr>
          <w:rFonts w:asciiTheme="minorHAnsi" w:hAnsiTheme="minorHAnsi" w:cstheme="minorHAnsi"/>
          <w:sz w:val="20"/>
          <w:szCs w:val="20"/>
        </w:rPr>
        <w:t xml:space="preserve">. </w:t>
      </w:r>
      <w:r w:rsidR="00901843">
        <w:rPr>
          <w:rFonts w:asciiTheme="minorHAnsi" w:hAnsiTheme="minorHAnsi" w:cstheme="minorHAnsi"/>
          <w:sz w:val="20"/>
          <w:szCs w:val="20"/>
        </w:rPr>
        <w:t>Además,</w:t>
      </w:r>
      <w:r w:rsidR="00706C99">
        <w:rPr>
          <w:rFonts w:asciiTheme="minorHAnsi" w:hAnsiTheme="minorHAnsi" w:cstheme="minorHAnsi"/>
          <w:sz w:val="20"/>
          <w:szCs w:val="20"/>
        </w:rPr>
        <w:t xml:space="preserve"> la duración media se ha acortado hasta 4,84 </w:t>
      </w:r>
      <w:r w:rsidR="007B4F28">
        <w:rPr>
          <w:rFonts w:asciiTheme="minorHAnsi" w:hAnsiTheme="minorHAnsi" w:cstheme="minorHAnsi"/>
          <w:sz w:val="20"/>
          <w:szCs w:val="20"/>
        </w:rPr>
        <w:t xml:space="preserve">años, </w:t>
      </w:r>
      <w:r w:rsidR="00706C99">
        <w:rPr>
          <w:rFonts w:asciiTheme="minorHAnsi" w:hAnsiTheme="minorHAnsi" w:cstheme="minorHAnsi"/>
          <w:sz w:val="20"/>
          <w:szCs w:val="20"/>
        </w:rPr>
        <w:t xml:space="preserve">a pesar la situación creada por el Covid que ha supuesto un obstáculo en la realización de la mayoría de las tesis experimentales por las dificultades y retrasos en el suministro de materiales y de movilidad de las personas. </w:t>
      </w:r>
    </w:p>
    <w:p w14:paraId="019A3087" w14:textId="00194402" w:rsidR="00D0755D" w:rsidRPr="001C54A7" w:rsidRDefault="00D0755D" w:rsidP="00706C99">
      <w:pPr>
        <w:pStyle w:val="AGAETexto"/>
        <w:spacing w:before="0" w:after="0"/>
        <w:rPr>
          <w:rFonts w:asciiTheme="minorHAnsi" w:hAnsiTheme="minorHAnsi" w:cstheme="minorHAnsi"/>
          <w:sz w:val="20"/>
          <w:szCs w:val="20"/>
        </w:rPr>
      </w:pPr>
      <w:r w:rsidRPr="001C54A7">
        <w:rPr>
          <w:rFonts w:asciiTheme="minorHAnsi" w:hAnsiTheme="minorHAnsi" w:cstheme="minorHAnsi"/>
          <w:color w:val="000000"/>
          <w:sz w:val="20"/>
          <w:szCs w:val="20"/>
        </w:rPr>
        <w:t xml:space="preserve">El grado de participación de personas expertas internacionales en las comisiones de seguimiento, tribunales de tesis, informes previos y actividades formativas es adecuado según el ámbito científico del programa y se encuentra acorde con la normativa que regula los estudios de doctorado </w:t>
      </w:r>
      <w:r w:rsidR="00B21759">
        <w:rPr>
          <w:rFonts w:asciiTheme="minorHAnsi" w:hAnsiTheme="minorHAnsi" w:cstheme="minorHAnsi"/>
          <w:color w:val="000000"/>
          <w:sz w:val="20"/>
          <w:szCs w:val="20"/>
        </w:rPr>
        <w:t xml:space="preserve">en la universidad. De </w:t>
      </w:r>
      <w:r w:rsidR="00901843">
        <w:rPr>
          <w:rFonts w:asciiTheme="minorHAnsi" w:hAnsiTheme="minorHAnsi" w:cstheme="minorHAnsi"/>
          <w:color w:val="000000"/>
          <w:sz w:val="20"/>
          <w:szCs w:val="20"/>
        </w:rPr>
        <w:t xml:space="preserve">las </w:t>
      </w:r>
      <w:r w:rsidR="00901843" w:rsidRPr="001C54A7">
        <w:rPr>
          <w:rFonts w:asciiTheme="minorHAnsi" w:hAnsiTheme="minorHAnsi" w:cstheme="minorHAnsi"/>
          <w:color w:val="000000"/>
          <w:sz w:val="20"/>
          <w:szCs w:val="20"/>
        </w:rPr>
        <w:t>tesis</w:t>
      </w:r>
      <w:r w:rsidRPr="001C54A7">
        <w:rPr>
          <w:rFonts w:asciiTheme="minorHAnsi" w:hAnsiTheme="minorHAnsi" w:cstheme="minorHAnsi"/>
          <w:color w:val="000000"/>
          <w:sz w:val="20"/>
          <w:szCs w:val="20"/>
        </w:rPr>
        <w:t xml:space="preserve"> defendidas,</w:t>
      </w:r>
      <w:r w:rsidR="00B21759">
        <w:rPr>
          <w:rFonts w:asciiTheme="minorHAnsi" w:hAnsiTheme="minorHAnsi" w:cstheme="minorHAnsi"/>
          <w:color w:val="000000"/>
          <w:sz w:val="20"/>
          <w:szCs w:val="20"/>
        </w:rPr>
        <w:t xml:space="preserve"> 9 consiguieron la calificación </w:t>
      </w:r>
      <w:r w:rsidR="00B21759" w:rsidRPr="00B21759">
        <w:rPr>
          <w:rFonts w:asciiTheme="minorHAnsi" w:hAnsiTheme="minorHAnsi" w:cstheme="minorHAnsi"/>
          <w:i/>
          <w:color w:val="000000"/>
          <w:sz w:val="20"/>
          <w:szCs w:val="20"/>
        </w:rPr>
        <w:t>cum laude</w:t>
      </w:r>
      <w:r w:rsidR="00B21759">
        <w:rPr>
          <w:rFonts w:asciiTheme="minorHAnsi" w:hAnsiTheme="minorHAnsi" w:cstheme="minorHAnsi"/>
          <w:color w:val="000000"/>
          <w:sz w:val="20"/>
          <w:szCs w:val="20"/>
        </w:rPr>
        <w:t xml:space="preserve"> y 6 </w:t>
      </w:r>
      <w:r w:rsidR="00706C99">
        <w:rPr>
          <w:rFonts w:asciiTheme="minorHAnsi" w:hAnsiTheme="minorHAnsi" w:cstheme="minorHAnsi"/>
          <w:color w:val="000000"/>
          <w:sz w:val="20"/>
          <w:szCs w:val="20"/>
        </w:rPr>
        <w:t>se</w:t>
      </w:r>
      <w:r w:rsidRPr="001C54A7">
        <w:rPr>
          <w:rFonts w:asciiTheme="minorHAnsi" w:hAnsiTheme="minorHAnsi" w:cstheme="minorHAnsi"/>
          <w:color w:val="000000"/>
          <w:sz w:val="20"/>
          <w:szCs w:val="20"/>
        </w:rPr>
        <w:t xml:space="preserve"> defendieron con la mención internacional, lo que llevó consigo la participación de expertos internacionales en informes previos, supervisando estancias en el extranjero, así como participando en los tribunales de tesis. </w:t>
      </w:r>
    </w:p>
    <w:p w14:paraId="0039927B" w14:textId="148DBE73" w:rsidR="00087898" w:rsidRPr="001C54A7" w:rsidRDefault="00087898"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 xml:space="preserve">A destacar la satisfacción global de los doctorandos con la </w:t>
      </w:r>
      <w:r w:rsidR="00D0755D" w:rsidRPr="001C54A7">
        <w:rPr>
          <w:rFonts w:asciiTheme="minorHAnsi" w:hAnsiTheme="minorHAnsi" w:cstheme="minorHAnsi"/>
          <w:sz w:val="20"/>
          <w:szCs w:val="20"/>
        </w:rPr>
        <w:t>tutela de la tesis que se mantiene</w:t>
      </w:r>
      <w:r w:rsidRPr="001C54A7">
        <w:rPr>
          <w:rFonts w:asciiTheme="minorHAnsi" w:hAnsiTheme="minorHAnsi" w:cstheme="minorHAnsi"/>
          <w:sz w:val="20"/>
          <w:szCs w:val="20"/>
        </w:rPr>
        <w:t xml:space="preserve"> con r</w:t>
      </w:r>
      <w:r w:rsidR="00706C99">
        <w:rPr>
          <w:rFonts w:asciiTheme="minorHAnsi" w:hAnsiTheme="minorHAnsi" w:cstheme="minorHAnsi"/>
          <w:sz w:val="20"/>
          <w:szCs w:val="20"/>
        </w:rPr>
        <w:t xml:space="preserve">especto al valor anterior (4,27 frente a 4,45). Muy destacable también la satisfacción del tutor/director con el aprovechamiento de la tutela que alcanza un valor de 4,61 aunque superado por la satisfacción con el compromiso del doctorando que alcanza 4,79 por encima del centro y UCA. </w:t>
      </w:r>
    </w:p>
    <w:p w14:paraId="2F945C45" w14:textId="6452A6DD" w:rsidR="00087898" w:rsidRPr="001C54A7" w:rsidRDefault="00901843" w:rsidP="001C54A7">
      <w:pPr>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El </w:t>
      </w:r>
      <w:r w:rsidRPr="001C54A7">
        <w:rPr>
          <w:rFonts w:asciiTheme="minorHAnsi" w:hAnsiTheme="minorHAnsi" w:cstheme="minorHAnsi"/>
          <w:sz w:val="20"/>
          <w:szCs w:val="20"/>
        </w:rPr>
        <w:t>porcentaje</w:t>
      </w:r>
      <w:r w:rsidR="00087898" w:rsidRPr="001C54A7">
        <w:rPr>
          <w:rFonts w:asciiTheme="minorHAnsi" w:hAnsiTheme="minorHAnsi" w:cstheme="minorHAnsi"/>
          <w:sz w:val="20"/>
          <w:szCs w:val="20"/>
        </w:rPr>
        <w:t xml:space="preserve"> de co</w:t>
      </w:r>
      <w:r w:rsidR="00706C99">
        <w:rPr>
          <w:rFonts w:asciiTheme="minorHAnsi" w:hAnsiTheme="minorHAnsi" w:cstheme="minorHAnsi"/>
          <w:sz w:val="20"/>
          <w:szCs w:val="20"/>
        </w:rPr>
        <w:t>-</w:t>
      </w:r>
      <w:r w:rsidR="00087898" w:rsidRPr="001C54A7">
        <w:rPr>
          <w:rFonts w:asciiTheme="minorHAnsi" w:hAnsiTheme="minorHAnsi" w:cstheme="minorHAnsi"/>
          <w:sz w:val="20"/>
          <w:szCs w:val="20"/>
        </w:rPr>
        <w:t xml:space="preserve">tutela </w:t>
      </w:r>
      <w:r w:rsidR="00087898" w:rsidRPr="00FC1710">
        <w:rPr>
          <w:rFonts w:asciiTheme="minorHAnsi" w:hAnsiTheme="minorHAnsi" w:cstheme="minorHAnsi"/>
          <w:sz w:val="20"/>
          <w:szCs w:val="20"/>
        </w:rPr>
        <w:t xml:space="preserve">internacional </w:t>
      </w:r>
      <w:r w:rsidR="00706C99" w:rsidRPr="00FC1710">
        <w:rPr>
          <w:rFonts w:asciiTheme="minorHAnsi" w:hAnsiTheme="minorHAnsi" w:cstheme="minorHAnsi"/>
          <w:sz w:val="20"/>
          <w:szCs w:val="20"/>
        </w:rPr>
        <w:t>ha alcanz</w:t>
      </w:r>
      <w:r w:rsidR="0049752F" w:rsidRPr="00FC1710">
        <w:rPr>
          <w:rFonts w:asciiTheme="minorHAnsi" w:hAnsiTheme="minorHAnsi" w:cstheme="minorHAnsi"/>
          <w:sz w:val="20"/>
          <w:szCs w:val="20"/>
        </w:rPr>
        <w:t>ad</w:t>
      </w:r>
      <w:r w:rsidR="00706C99" w:rsidRPr="00FC1710">
        <w:rPr>
          <w:rFonts w:asciiTheme="minorHAnsi" w:hAnsiTheme="minorHAnsi" w:cstheme="minorHAnsi"/>
          <w:sz w:val="20"/>
          <w:szCs w:val="20"/>
        </w:rPr>
        <w:t>o el</w:t>
      </w:r>
      <w:r w:rsidR="0049752F" w:rsidRPr="00FC1710">
        <w:rPr>
          <w:rFonts w:asciiTheme="minorHAnsi" w:hAnsiTheme="minorHAnsi" w:cstheme="minorHAnsi"/>
          <w:sz w:val="20"/>
          <w:szCs w:val="20"/>
        </w:rPr>
        <w:t xml:space="preserve"> </w:t>
      </w:r>
      <w:r w:rsidR="00706C99" w:rsidRPr="00FC1710">
        <w:rPr>
          <w:rFonts w:asciiTheme="minorHAnsi" w:hAnsiTheme="minorHAnsi" w:cstheme="minorHAnsi"/>
          <w:sz w:val="20"/>
          <w:szCs w:val="20"/>
        </w:rPr>
        <w:t>10 % y adelanta valores</w:t>
      </w:r>
      <w:r w:rsidR="00706C99">
        <w:rPr>
          <w:rFonts w:asciiTheme="minorHAnsi" w:hAnsiTheme="minorHAnsi" w:cstheme="minorHAnsi"/>
          <w:sz w:val="20"/>
          <w:szCs w:val="20"/>
        </w:rPr>
        <w:t xml:space="preserve"> de los próximos años en los que se espera que se mantenga o incluso aumente. Este valor refleja el esfuerzo comentado en autoinformes previos </w:t>
      </w:r>
      <w:r>
        <w:rPr>
          <w:rFonts w:asciiTheme="minorHAnsi" w:hAnsiTheme="minorHAnsi" w:cstheme="minorHAnsi"/>
          <w:sz w:val="20"/>
          <w:szCs w:val="20"/>
        </w:rPr>
        <w:t xml:space="preserve">del </w:t>
      </w:r>
      <w:r w:rsidRPr="001C54A7">
        <w:rPr>
          <w:rFonts w:asciiTheme="minorHAnsi" w:hAnsiTheme="minorHAnsi" w:cstheme="minorHAnsi"/>
          <w:sz w:val="20"/>
          <w:szCs w:val="20"/>
        </w:rPr>
        <w:t>PD</w:t>
      </w:r>
      <w:r w:rsidR="00087898" w:rsidRPr="001C54A7">
        <w:rPr>
          <w:rFonts w:asciiTheme="minorHAnsi" w:hAnsiTheme="minorHAnsi" w:cstheme="minorHAnsi"/>
          <w:sz w:val="20"/>
          <w:szCs w:val="20"/>
        </w:rPr>
        <w:t xml:space="preserve"> </w:t>
      </w:r>
      <w:r w:rsidR="00C23646">
        <w:rPr>
          <w:rFonts w:asciiTheme="minorHAnsi" w:hAnsiTheme="minorHAnsi" w:cstheme="minorHAnsi"/>
          <w:sz w:val="20"/>
          <w:szCs w:val="20"/>
        </w:rPr>
        <w:t xml:space="preserve">que </w:t>
      </w:r>
      <w:r w:rsidR="00087898" w:rsidRPr="001C54A7">
        <w:rPr>
          <w:rFonts w:asciiTheme="minorHAnsi" w:hAnsiTheme="minorHAnsi" w:cstheme="minorHAnsi"/>
          <w:sz w:val="20"/>
          <w:szCs w:val="20"/>
        </w:rPr>
        <w:t>ha llevado a cabo encuentros con otras universidades la mayoría latinoamericanas y ha establecido convenios con Colombia, Ecuador y Mé</w:t>
      </w:r>
      <w:r w:rsidR="008C77F5">
        <w:rPr>
          <w:rFonts w:asciiTheme="minorHAnsi" w:hAnsiTheme="minorHAnsi" w:cstheme="minorHAnsi"/>
          <w:sz w:val="20"/>
          <w:szCs w:val="20"/>
        </w:rPr>
        <w:t>x</w:t>
      </w:r>
      <w:r w:rsidR="00087898" w:rsidRPr="001C54A7">
        <w:rPr>
          <w:rFonts w:asciiTheme="minorHAnsi" w:hAnsiTheme="minorHAnsi" w:cstheme="minorHAnsi"/>
          <w:sz w:val="20"/>
          <w:szCs w:val="20"/>
        </w:rPr>
        <w:t>ico mediante los cuales Profesores Universitarios de estos países están realizando su tesis doct</w:t>
      </w:r>
      <w:r w:rsidR="00C23646">
        <w:rPr>
          <w:rFonts w:asciiTheme="minorHAnsi" w:hAnsiTheme="minorHAnsi" w:cstheme="minorHAnsi"/>
          <w:sz w:val="20"/>
          <w:szCs w:val="20"/>
        </w:rPr>
        <w:t xml:space="preserve">oral en el </w:t>
      </w:r>
      <w:r w:rsidR="00C23646">
        <w:rPr>
          <w:rFonts w:asciiTheme="minorHAnsi" w:hAnsiTheme="minorHAnsi" w:cstheme="minorHAnsi"/>
          <w:sz w:val="20"/>
          <w:szCs w:val="20"/>
        </w:rPr>
        <w:lastRenderedPageBreak/>
        <w:t>PD de CTM.</w:t>
      </w:r>
      <w:r w:rsidR="008C77F5">
        <w:rPr>
          <w:rFonts w:asciiTheme="minorHAnsi" w:hAnsiTheme="minorHAnsi" w:cstheme="minorHAnsi"/>
          <w:sz w:val="20"/>
          <w:szCs w:val="20"/>
        </w:rPr>
        <w:t xml:space="preserve"> </w:t>
      </w:r>
      <w:r w:rsidR="00087898" w:rsidRPr="001C54A7">
        <w:rPr>
          <w:rFonts w:asciiTheme="minorHAnsi" w:hAnsiTheme="minorHAnsi" w:cstheme="minorHAnsi"/>
          <w:sz w:val="20"/>
          <w:szCs w:val="20"/>
        </w:rPr>
        <w:t xml:space="preserve">Este esfuerzo se ha reconocido por la </w:t>
      </w:r>
      <w:r w:rsidR="00B5651B">
        <w:rPr>
          <w:rFonts w:asciiTheme="minorHAnsi" w:hAnsiTheme="minorHAnsi" w:cstheme="minorHAnsi"/>
          <w:sz w:val="20"/>
          <w:szCs w:val="20"/>
        </w:rPr>
        <w:t>ACCUA</w:t>
      </w:r>
      <w:r w:rsidR="00087898" w:rsidRPr="001C54A7">
        <w:rPr>
          <w:rFonts w:asciiTheme="minorHAnsi" w:hAnsiTheme="minorHAnsi" w:cstheme="minorHAnsi"/>
          <w:sz w:val="20"/>
          <w:szCs w:val="20"/>
        </w:rPr>
        <w:t xml:space="preserve"> que en la respuesta al autoinforme del curso 19-20 dio por cerrada la recomendación.</w:t>
      </w:r>
    </w:p>
    <w:p w14:paraId="1091A138" w14:textId="77777777" w:rsidR="00D166C5" w:rsidRPr="001C54A7" w:rsidRDefault="00D166C5" w:rsidP="001C54A7">
      <w:pPr>
        <w:pStyle w:val="Default"/>
        <w:spacing w:line="360" w:lineRule="auto"/>
        <w:jc w:val="both"/>
        <w:rPr>
          <w:rFonts w:asciiTheme="minorHAnsi" w:hAnsiTheme="minorHAnsi" w:cstheme="minorHAnsi"/>
          <w:i/>
          <w:color w:val="FF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6D7832" w:rsidRPr="001C54A7" w14:paraId="6CA8B21F" w14:textId="77777777" w:rsidTr="00491FC9">
        <w:trPr>
          <w:jc w:val="center"/>
        </w:trPr>
        <w:tc>
          <w:tcPr>
            <w:tcW w:w="5000" w:type="pct"/>
            <w:shd w:val="clear" w:color="auto" w:fill="00607C"/>
          </w:tcPr>
          <w:p w14:paraId="08D4F431" w14:textId="77777777" w:rsidR="006D7832" w:rsidRPr="001C54A7" w:rsidRDefault="006D7832" w:rsidP="001C54A7">
            <w:pPr>
              <w:spacing w:after="0" w:line="360" w:lineRule="auto"/>
              <w:jc w:val="both"/>
              <w:rPr>
                <w:rFonts w:asciiTheme="minorHAnsi" w:hAnsiTheme="minorHAnsi" w:cstheme="minorHAnsi"/>
                <w:b/>
                <w:i/>
                <w:color w:val="FFFFFF"/>
                <w:sz w:val="20"/>
                <w:szCs w:val="20"/>
              </w:rPr>
            </w:pPr>
            <w:r w:rsidRPr="001C54A7">
              <w:rPr>
                <w:rFonts w:asciiTheme="minorHAnsi" w:hAnsiTheme="minorHAnsi" w:cstheme="minorHAnsi"/>
                <w:b/>
                <w:i/>
                <w:color w:val="FFFFFF"/>
                <w:sz w:val="20"/>
                <w:szCs w:val="20"/>
              </w:rPr>
              <w:t>Puntos Fuertes:</w:t>
            </w:r>
          </w:p>
        </w:tc>
      </w:tr>
      <w:tr w:rsidR="006D7832" w:rsidRPr="001C54A7" w14:paraId="371A4E77" w14:textId="77777777" w:rsidTr="00491FC9">
        <w:trPr>
          <w:jc w:val="center"/>
        </w:trPr>
        <w:tc>
          <w:tcPr>
            <w:tcW w:w="5000" w:type="pct"/>
            <w:tcBorders>
              <w:bottom w:val="single" w:sz="4" w:space="0" w:color="auto"/>
            </w:tcBorders>
          </w:tcPr>
          <w:p w14:paraId="508CEF46" w14:textId="260AE22C" w:rsidR="007F0296" w:rsidRPr="001C54A7" w:rsidRDefault="007F0296" w:rsidP="001C54A7">
            <w:pPr>
              <w:numPr>
                <w:ilvl w:val="0"/>
                <w:numId w:val="45"/>
              </w:numPr>
              <w:spacing w:after="0" w:line="360" w:lineRule="auto"/>
              <w:ind w:left="0"/>
              <w:contextualSpacing/>
              <w:jc w:val="both"/>
              <w:rPr>
                <w:rFonts w:asciiTheme="minorHAnsi" w:hAnsiTheme="minorHAnsi" w:cstheme="minorHAnsi"/>
                <w:color w:val="000000" w:themeColor="text1"/>
                <w:sz w:val="20"/>
                <w:szCs w:val="20"/>
              </w:rPr>
            </w:pPr>
            <w:r w:rsidRPr="001C54A7">
              <w:rPr>
                <w:rFonts w:asciiTheme="minorHAnsi" w:hAnsiTheme="minorHAnsi" w:cstheme="minorHAnsi"/>
                <w:color w:val="000000" w:themeColor="text1"/>
                <w:sz w:val="20"/>
                <w:szCs w:val="20"/>
              </w:rPr>
              <w:t>2</w:t>
            </w:r>
            <w:r w:rsidR="00C23646">
              <w:rPr>
                <w:rFonts w:asciiTheme="minorHAnsi" w:hAnsiTheme="minorHAnsi" w:cstheme="minorHAnsi"/>
                <w:color w:val="000000" w:themeColor="text1"/>
                <w:sz w:val="20"/>
                <w:szCs w:val="20"/>
              </w:rPr>
              <w:t>022</w:t>
            </w:r>
            <w:r w:rsidR="00312D48" w:rsidRPr="001C54A7">
              <w:rPr>
                <w:rFonts w:asciiTheme="minorHAnsi" w:hAnsiTheme="minorHAnsi" w:cstheme="minorHAnsi"/>
                <w:color w:val="000000" w:themeColor="text1"/>
                <w:sz w:val="20"/>
                <w:szCs w:val="20"/>
              </w:rPr>
              <w:t>/2</w:t>
            </w:r>
            <w:r w:rsidR="00C23646">
              <w:rPr>
                <w:rFonts w:asciiTheme="minorHAnsi" w:hAnsiTheme="minorHAnsi" w:cstheme="minorHAnsi"/>
                <w:color w:val="000000" w:themeColor="text1"/>
                <w:sz w:val="20"/>
                <w:szCs w:val="20"/>
              </w:rPr>
              <w:t>3</w:t>
            </w:r>
            <w:r w:rsidRPr="001C54A7">
              <w:rPr>
                <w:rFonts w:asciiTheme="minorHAnsi" w:hAnsiTheme="minorHAnsi" w:cstheme="minorHAnsi"/>
                <w:color w:val="000000" w:themeColor="text1"/>
                <w:sz w:val="20"/>
                <w:szCs w:val="20"/>
              </w:rPr>
              <w:t xml:space="preserve">: El </w:t>
            </w:r>
            <w:r w:rsidR="00312D48" w:rsidRPr="001C54A7">
              <w:rPr>
                <w:rFonts w:asciiTheme="minorHAnsi" w:hAnsiTheme="minorHAnsi" w:cstheme="minorHAnsi"/>
                <w:color w:val="000000" w:themeColor="text1"/>
                <w:sz w:val="20"/>
                <w:szCs w:val="20"/>
              </w:rPr>
              <w:t xml:space="preserve">86,54 </w:t>
            </w:r>
            <w:r w:rsidRPr="001C54A7">
              <w:rPr>
                <w:rFonts w:asciiTheme="minorHAnsi" w:hAnsiTheme="minorHAnsi" w:cstheme="minorHAnsi"/>
                <w:color w:val="000000" w:themeColor="text1"/>
                <w:sz w:val="20"/>
                <w:szCs w:val="20"/>
              </w:rPr>
              <w:t>% de los profesores cuenta con sexenios vivos</w:t>
            </w:r>
          </w:p>
          <w:p w14:paraId="49C42DA4" w14:textId="6CE096E4" w:rsidR="007F0296" w:rsidRPr="001C54A7" w:rsidRDefault="00C23646" w:rsidP="001C54A7">
            <w:pPr>
              <w:numPr>
                <w:ilvl w:val="0"/>
                <w:numId w:val="45"/>
              </w:numPr>
              <w:spacing w:after="0" w:line="360" w:lineRule="auto"/>
              <w:ind w:left="0"/>
              <w:contextualSpacing/>
              <w:jc w:val="both"/>
              <w:rPr>
                <w:rFonts w:asciiTheme="minorHAnsi" w:hAnsiTheme="minorHAnsi" w:cstheme="minorHAnsi"/>
                <w:color w:val="000000" w:themeColor="text1"/>
                <w:sz w:val="20"/>
                <w:szCs w:val="20"/>
              </w:rPr>
            </w:pPr>
            <w:r w:rsidRPr="001C54A7">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022</w:t>
            </w:r>
            <w:r w:rsidRPr="001C54A7">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3</w:t>
            </w:r>
            <w:r w:rsidR="007F0296" w:rsidRPr="001C54A7">
              <w:rPr>
                <w:rFonts w:asciiTheme="minorHAnsi" w:hAnsiTheme="minorHAnsi" w:cstheme="minorHAnsi"/>
                <w:color w:val="000000" w:themeColor="text1"/>
                <w:sz w:val="20"/>
                <w:szCs w:val="20"/>
              </w:rPr>
              <w:t>: Todas las líneas cuentan con un proyecto vivo.</w:t>
            </w:r>
          </w:p>
          <w:p w14:paraId="1EC6438E" w14:textId="32010C83" w:rsidR="006D7832" w:rsidRPr="001C54A7" w:rsidRDefault="00C23646" w:rsidP="001C54A7">
            <w:pPr>
              <w:autoSpaceDE w:val="0"/>
              <w:autoSpaceDN w:val="0"/>
              <w:adjustRightInd w:val="0"/>
              <w:spacing w:after="0" w:line="360" w:lineRule="auto"/>
              <w:jc w:val="both"/>
              <w:rPr>
                <w:rFonts w:asciiTheme="minorHAnsi" w:hAnsiTheme="minorHAnsi" w:cstheme="minorHAnsi"/>
                <w:sz w:val="20"/>
                <w:szCs w:val="20"/>
              </w:rPr>
            </w:pPr>
            <w:r w:rsidRPr="001C54A7">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022</w:t>
            </w:r>
            <w:r w:rsidRPr="001C54A7">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3</w:t>
            </w:r>
            <w:r w:rsidR="007F0296" w:rsidRPr="001C54A7">
              <w:rPr>
                <w:rFonts w:asciiTheme="minorHAnsi" w:hAnsiTheme="minorHAnsi" w:cstheme="minorHAnsi"/>
                <w:color w:val="000000" w:themeColor="text1"/>
                <w:sz w:val="20"/>
                <w:szCs w:val="20"/>
              </w:rPr>
              <w:t xml:space="preserve">: </w:t>
            </w:r>
            <w:r w:rsidR="00312D48" w:rsidRPr="001C54A7">
              <w:rPr>
                <w:rFonts w:asciiTheme="minorHAnsi" w:hAnsiTheme="minorHAnsi" w:cstheme="minorHAnsi"/>
                <w:color w:val="000000" w:themeColor="text1"/>
                <w:sz w:val="20"/>
                <w:szCs w:val="20"/>
              </w:rPr>
              <w:t xml:space="preserve">El 96,15 </w:t>
            </w:r>
            <w:r w:rsidR="007F0296" w:rsidRPr="001C54A7">
              <w:rPr>
                <w:rFonts w:asciiTheme="minorHAnsi" w:hAnsiTheme="minorHAnsi" w:cstheme="minorHAnsi"/>
                <w:color w:val="000000" w:themeColor="text1"/>
                <w:sz w:val="20"/>
                <w:szCs w:val="20"/>
              </w:rPr>
              <w:t>% de los profesores del PD participan en proyectos de investigación de convocatorias públicas</w:t>
            </w:r>
          </w:p>
        </w:tc>
      </w:tr>
    </w:tbl>
    <w:p w14:paraId="0E71F990" w14:textId="4EB663C6" w:rsidR="006D7832" w:rsidRPr="001C54A7" w:rsidRDefault="006D7832" w:rsidP="001C54A7">
      <w:pPr>
        <w:spacing w:after="0" w:line="360" w:lineRule="auto"/>
        <w:jc w:val="both"/>
        <w:rPr>
          <w:rFonts w:asciiTheme="minorHAnsi" w:hAnsiTheme="minorHAnsi" w:cstheme="minorHAnsi"/>
          <w:bCs/>
          <w:sz w:val="20"/>
          <w:szCs w:val="20"/>
        </w:rPr>
      </w:pPr>
    </w:p>
    <w:p w14:paraId="748C019C" w14:textId="77777777" w:rsidR="00854631" w:rsidRPr="001C54A7" w:rsidRDefault="00854631" w:rsidP="001C54A7">
      <w:pPr>
        <w:spacing w:after="0" w:line="360" w:lineRule="auto"/>
        <w:jc w:val="both"/>
        <w:rPr>
          <w:rFonts w:asciiTheme="minorHAnsi" w:hAnsiTheme="minorHAnsi" w:cstheme="minorHAnsi"/>
          <w:color w:val="FF0000"/>
          <w:sz w:val="20"/>
          <w:szCs w:val="20"/>
        </w:rPr>
      </w:pPr>
    </w:p>
    <w:p w14:paraId="46979FD1" w14:textId="77777777" w:rsidR="00B20E92" w:rsidRPr="001C54A7" w:rsidRDefault="00B20E92" w:rsidP="001C54A7">
      <w:pPr>
        <w:spacing w:after="0" w:line="360" w:lineRule="auto"/>
        <w:jc w:val="both"/>
        <w:rPr>
          <w:rFonts w:asciiTheme="minorHAnsi" w:hAnsiTheme="minorHAnsi" w:cstheme="minorHAnsi"/>
          <w:sz w:val="20"/>
          <w:szCs w:val="20"/>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712"/>
      </w:tblGrid>
      <w:tr w:rsidR="00123C41" w:rsidRPr="001C54A7" w14:paraId="08798402" w14:textId="77777777" w:rsidTr="00BB1529">
        <w:trPr>
          <w:jc w:val="center"/>
        </w:trPr>
        <w:tc>
          <w:tcPr>
            <w:tcW w:w="5000" w:type="pct"/>
            <w:shd w:val="clear" w:color="auto" w:fill="D9D9D9"/>
          </w:tcPr>
          <w:p w14:paraId="093D1C76" w14:textId="7A51675C" w:rsidR="00123C41" w:rsidRPr="001C54A7" w:rsidRDefault="001C54A7" w:rsidP="001C54A7">
            <w:pPr>
              <w:pStyle w:val="Prrafodelista"/>
              <w:numPr>
                <w:ilvl w:val="0"/>
                <w:numId w:val="2"/>
              </w:numPr>
              <w:spacing w:after="0" w:line="360" w:lineRule="auto"/>
              <w:ind w:left="0" w:hanging="357"/>
              <w:contextualSpacing w:val="0"/>
              <w:rPr>
                <w:rFonts w:asciiTheme="minorHAnsi" w:hAnsiTheme="minorHAnsi" w:cstheme="minorHAnsi"/>
                <w:b/>
                <w:i/>
                <w:sz w:val="28"/>
                <w:szCs w:val="28"/>
              </w:rPr>
            </w:pPr>
            <w:r w:rsidRPr="001C54A7">
              <w:rPr>
                <w:rFonts w:asciiTheme="minorHAnsi" w:hAnsiTheme="minorHAnsi" w:cstheme="minorHAnsi"/>
                <w:b/>
                <w:i/>
                <w:sz w:val="28"/>
                <w:szCs w:val="28"/>
              </w:rPr>
              <w:t xml:space="preserve">5) </w:t>
            </w:r>
            <w:r w:rsidR="00123C41" w:rsidRPr="001C54A7">
              <w:rPr>
                <w:rFonts w:asciiTheme="minorHAnsi" w:hAnsiTheme="minorHAnsi" w:cstheme="minorHAnsi"/>
                <w:b/>
                <w:i/>
                <w:sz w:val="28"/>
                <w:szCs w:val="28"/>
              </w:rPr>
              <w:t>RECURSOS</w:t>
            </w:r>
            <w:r w:rsidR="00C70EBD" w:rsidRPr="001C54A7">
              <w:rPr>
                <w:rFonts w:asciiTheme="minorHAnsi" w:hAnsiTheme="minorHAnsi" w:cstheme="minorHAnsi"/>
                <w:b/>
                <w:i/>
                <w:sz w:val="28"/>
                <w:szCs w:val="28"/>
              </w:rPr>
              <w:t xml:space="preserve"> Y APOYO A LA DOCENCIA</w:t>
            </w:r>
          </w:p>
        </w:tc>
      </w:tr>
    </w:tbl>
    <w:p w14:paraId="188E447E" w14:textId="790815D0" w:rsidR="005539B4" w:rsidRPr="001C54A7" w:rsidRDefault="005539B4" w:rsidP="001C54A7">
      <w:pPr>
        <w:pStyle w:val="Prrafodelista"/>
        <w:spacing w:after="0" w:line="360" w:lineRule="auto"/>
        <w:ind w:left="0"/>
        <w:jc w:val="both"/>
        <w:rPr>
          <w:rFonts w:asciiTheme="minorHAnsi" w:hAnsiTheme="minorHAnsi" w:cstheme="minorHAnsi"/>
          <w:bCs/>
          <w:i/>
          <w:color w:val="FF0000"/>
          <w:sz w:val="20"/>
          <w:szCs w:val="20"/>
        </w:rPr>
      </w:pPr>
    </w:p>
    <w:p w14:paraId="4306BBAB" w14:textId="4D406462" w:rsidR="00087898" w:rsidRPr="001C54A7" w:rsidRDefault="00087898" w:rsidP="001C54A7">
      <w:pPr>
        <w:pStyle w:val="Textocomentario"/>
        <w:spacing w:after="0" w:line="360" w:lineRule="auto"/>
        <w:jc w:val="both"/>
        <w:rPr>
          <w:rFonts w:asciiTheme="minorHAnsi" w:hAnsiTheme="minorHAnsi" w:cstheme="minorHAnsi"/>
        </w:rPr>
      </w:pPr>
      <w:r w:rsidRPr="001C54A7">
        <w:rPr>
          <w:rFonts w:asciiTheme="minorHAnsi" w:hAnsiTheme="minorHAnsi" w:cstheme="minorHAnsi"/>
        </w:rPr>
        <w:t>Los recursos materiales disponibles son adecuados en relación al número de doctorandos en cada línea de investigación y según la naturaleza y las características del programa. Merecen especial atención los centros e instalaciones en las que los alumnos realizan sus actividades de investigación (laboratorios, centros de salud, centros educativos, instalaciones industriales, etc</w:t>
      </w:r>
      <w:r w:rsidR="00A150BB">
        <w:rPr>
          <w:rFonts w:asciiTheme="minorHAnsi" w:hAnsiTheme="minorHAnsi" w:cstheme="minorHAnsi"/>
        </w:rPr>
        <w:t>.)</w:t>
      </w:r>
      <w:r w:rsidR="00901843">
        <w:rPr>
          <w:rFonts w:asciiTheme="minorHAnsi" w:hAnsiTheme="minorHAnsi" w:cstheme="minorHAnsi"/>
        </w:rPr>
        <w:t>.</w:t>
      </w:r>
    </w:p>
    <w:p w14:paraId="745A5B52" w14:textId="16DD834A" w:rsidR="00087898" w:rsidRPr="001C54A7" w:rsidRDefault="00087898" w:rsidP="00901843">
      <w:pPr>
        <w:pStyle w:val="Textocomentario"/>
        <w:spacing w:after="0" w:line="360" w:lineRule="auto"/>
        <w:jc w:val="both"/>
        <w:rPr>
          <w:rFonts w:asciiTheme="minorHAnsi" w:hAnsiTheme="minorHAnsi" w:cstheme="minorHAnsi"/>
        </w:rPr>
      </w:pPr>
      <w:r w:rsidRPr="001C54A7">
        <w:rPr>
          <w:rFonts w:asciiTheme="minorHAnsi" w:hAnsiTheme="minorHAnsi" w:cstheme="minorHAnsi"/>
        </w:rPr>
        <w:t>- Los servicios de orientación académica (becas, movilidad, investigación, etc.) y profesional responden a las necesidades del proceso de formación de los estudiantes como investigadores</w:t>
      </w:r>
      <w:r w:rsidR="009A2306" w:rsidRPr="001C54A7">
        <w:rPr>
          <w:rFonts w:asciiTheme="minorHAnsi" w:hAnsiTheme="minorHAnsi" w:cstheme="minorHAnsi"/>
        </w:rPr>
        <w:t>.</w:t>
      </w:r>
    </w:p>
    <w:p w14:paraId="38D33043" w14:textId="18F8056F" w:rsidR="009A2306" w:rsidRPr="001C54A7" w:rsidRDefault="009A2306" w:rsidP="001C54A7">
      <w:pPr>
        <w:spacing w:after="0" w:line="360" w:lineRule="auto"/>
        <w:jc w:val="both"/>
        <w:rPr>
          <w:rFonts w:asciiTheme="minorHAnsi" w:hAnsiTheme="minorHAnsi" w:cstheme="minorHAnsi"/>
          <w:color w:val="000000" w:themeColor="text1"/>
          <w:sz w:val="20"/>
          <w:szCs w:val="20"/>
        </w:rPr>
      </w:pPr>
      <w:r w:rsidRPr="001C54A7">
        <w:rPr>
          <w:rFonts w:asciiTheme="minorHAnsi" w:hAnsiTheme="minorHAnsi" w:cstheme="minorHAnsi"/>
          <w:color w:val="000000" w:themeColor="text1"/>
          <w:sz w:val="20"/>
          <w:szCs w:val="20"/>
        </w:rPr>
        <w:t>La tasa de participación del doctorando en los programas de mo</w:t>
      </w:r>
      <w:r w:rsidR="0008049F">
        <w:rPr>
          <w:rFonts w:asciiTheme="minorHAnsi" w:hAnsiTheme="minorHAnsi" w:cstheme="minorHAnsi"/>
          <w:color w:val="000000" w:themeColor="text1"/>
          <w:sz w:val="20"/>
          <w:szCs w:val="20"/>
        </w:rPr>
        <w:t xml:space="preserve">vilidad internacional es del 4,17%, en línea con el centro (5,50 </w:t>
      </w:r>
      <w:r w:rsidRPr="001C54A7">
        <w:rPr>
          <w:rFonts w:asciiTheme="minorHAnsi" w:hAnsiTheme="minorHAnsi" w:cstheme="minorHAnsi"/>
          <w:color w:val="000000" w:themeColor="text1"/>
          <w:sz w:val="20"/>
          <w:szCs w:val="20"/>
        </w:rPr>
        <w:t xml:space="preserve">%) y </w:t>
      </w:r>
      <w:r w:rsidR="0008049F">
        <w:rPr>
          <w:rFonts w:asciiTheme="minorHAnsi" w:hAnsiTheme="minorHAnsi" w:cstheme="minorHAnsi"/>
          <w:color w:val="000000" w:themeColor="text1"/>
          <w:sz w:val="20"/>
          <w:szCs w:val="20"/>
        </w:rPr>
        <w:t>representa una subida considerable con respecto a</w:t>
      </w:r>
      <w:r w:rsidRPr="001C54A7">
        <w:rPr>
          <w:rFonts w:asciiTheme="minorHAnsi" w:hAnsiTheme="minorHAnsi" w:cstheme="minorHAnsi"/>
          <w:color w:val="000000" w:themeColor="text1"/>
          <w:sz w:val="20"/>
          <w:szCs w:val="20"/>
        </w:rPr>
        <w:t xml:space="preserve"> años anteriores </w:t>
      </w:r>
      <w:r w:rsidR="0008049F">
        <w:rPr>
          <w:rFonts w:asciiTheme="minorHAnsi" w:hAnsiTheme="minorHAnsi" w:cstheme="minorHAnsi"/>
          <w:color w:val="000000" w:themeColor="text1"/>
          <w:sz w:val="20"/>
          <w:szCs w:val="20"/>
        </w:rPr>
        <w:t>en los que ha rondado entre el 0 y el 1,39</w:t>
      </w:r>
      <w:r w:rsidRPr="001C54A7">
        <w:rPr>
          <w:rFonts w:asciiTheme="minorHAnsi" w:hAnsiTheme="minorHAnsi" w:cstheme="minorHAnsi"/>
          <w:color w:val="000000" w:themeColor="text1"/>
          <w:sz w:val="20"/>
          <w:szCs w:val="20"/>
        </w:rPr>
        <w:t xml:space="preserve">%. </w:t>
      </w:r>
      <w:r w:rsidR="0008049F">
        <w:rPr>
          <w:rFonts w:asciiTheme="minorHAnsi" w:hAnsiTheme="minorHAnsi" w:cstheme="minorHAnsi"/>
          <w:color w:val="000000" w:themeColor="text1"/>
          <w:sz w:val="20"/>
          <w:szCs w:val="20"/>
        </w:rPr>
        <w:t>Además, e</w:t>
      </w:r>
      <w:r w:rsidRPr="001C54A7">
        <w:rPr>
          <w:rFonts w:asciiTheme="minorHAnsi" w:hAnsiTheme="minorHAnsi" w:cstheme="minorHAnsi"/>
          <w:color w:val="000000" w:themeColor="text1"/>
          <w:sz w:val="20"/>
          <w:szCs w:val="20"/>
        </w:rPr>
        <w:t>s necesario destacar que muchos de los alumnos que realizan movilidades en el programa de doctorado lo hacen a través de programas de movilidad de la AUIP y no constan como ayudas de la Escuela Doctoral. Por otro lado, la satisfacción de los alumnos que participan de p</w:t>
      </w:r>
      <w:r w:rsidR="001B32E4" w:rsidRPr="001C54A7">
        <w:rPr>
          <w:rFonts w:asciiTheme="minorHAnsi" w:hAnsiTheme="minorHAnsi" w:cstheme="minorHAnsi"/>
          <w:color w:val="000000" w:themeColor="text1"/>
          <w:sz w:val="20"/>
          <w:szCs w:val="20"/>
        </w:rPr>
        <w:t xml:space="preserve">rogramas de movilidad es de </w:t>
      </w:r>
      <w:r w:rsidR="0008049F">
        <w:rPr>
          <w:rFonts w:asciiTheme="minorHAnsi" w:hAnsiTheme="minorHAnsi" w:cstheme="minorHAnsi"/>
          <w:color w:val="000000" w:themeColor="text1"/>
          <w:sz w:val="20"/>
          <w:szCs w:val="20"/>
        </w:rPr>
        <w:t>4,57 que representa una subida considerable con respecto al año anterior (</w:t>
      </w:r>
      <w:r w:rsidR="001B32E4" w:rsidRPr="001C54A7">
        <w:rPr>
          <w:rFonts w:asciiTheme="minorHAnsi" w:hAnsiTheme="minorHAnsi" w:cstheme="minorHAnsi"/>
          <w:color w:val="000000" w:themeColor="text1"/>
          <w:sz w:val="20"/>
          <w:szCs w:val="20"/>
        </w:rPr>
        <w:t>3,47</w:t>
      </w:r>
      <w:r w:rsidR="0008049F">
        <w:rPr>
          <w:rFonts w:asciiTheme="minorHAnsi" w:hAnsiTheme="minorHAnsi" w:cstheme="minorHAnsi"/>
          <w:color w:val="000000" w:themeColor="text1"/>
          <w:sz w:val="20"/>
          <w:szCs w:val="20"/>
        </w:rPr>
        <w:t>)</w:t>
      </w:r>
      <w:r w:rsidRPr="001C54A7">
        <w:rPr>
          <w:rFonts w:asciiTheme="minorHAnsi" w:hAnsiTheme="minorHAnsi" w:cstheme="minorHAnsi"/>
          <w:color w:val="000000" w:themeColor="text1"/>
          <w:sz w:val="20"/>
          <w:szCs w:val="20"/>
        </w:rPr>
        <w:t xml:space="preserve">. </w:t>
      </w:r>
    </w:p>
    <w:p w14:paraId="4B027870" w14:textId="18EF506F" w:rsidR="009A2306" w:rsidRPr="001C54A7" w:rsidRDefault="009A2306" w:rsidP="00901843">
      <w:pPr>
        <w:pStyle w:val="Textocomentario"/>
        <w:spacing w:after="0" w:line="360" w:lineRule="auto"/>
        <w:jc w:val="both"/>
        <w:rPr>
          <w:rFonts w:asciiTheme="minorHAnsi" w:hAnsiTheme="minorHAnsi" w:cstheme="minorHAnsi"/>
        </w:rPr>
      </w:pPr>
      <w:r w:rsidRPr="001C54A7">
        <w:rPr>
          <w:rFonts w:asciiTheme="minorHAnsi" w:hAnsiTheme="minorHAnsi" w:cstheme="minorHAnsi"/>
        </w:rPr>
        <w:t>La Universidad de Cádiz ha fomentado por medio de la financiación de estancias de investigación la participación de sus jóvenes investigadores en formación: Programa Erasmus+ para doctorandos (https://bit.ly/35cji0g), como del Plan Propio de la UCA (</w:t>
      </w:r>
      <w:hyperlink r:id="rId52" w:history="1">
        <w:r w:rsidRPr="001C54A7">
          <w:rPr>
            <w:rStyle w:val="Hipervnculo"/>
            <w:rFonts w:asciiTheme="minorHAnsi" w:hAnsiTheme="minorHAnsi" w:cstheme="minorHAnsi"/>
          </w:rPr>
          <w:t>https://bit.ly/3ait9k9</w:t>
        </w:r>
      </w:hyperlink>
      <w:r w:rsidRPr="001C54A7">
        <w:rPr>
          <w:rFonts w:asciiTheme="minorHAnsi" w:hAnsiTheme="minorHAnsi" w:cstheme="minorHAnsi"/>
        </w:rPr>
        <w:t>),  Programa de movilidad CEIMAR (</w:t>
      </w:r>
      <w:hyperlink r:id="rId53" w:history="1">
        <w:r w:rsidRPr="001C54A7">
          <w:rPr>
            <w:rStyle w:val="Hipervnculo"/>
            <w:rFonts w:asciiTheme="minorHAnsi" w:hAnsiTheme="minorHAnsi" w:cstheme="minorHAnsi"/>
          </w:rPr>
          <w:t>https://bit.ly/36plzTx</w:t>
        </w:r>
      </w:hyperlink>
      <w:r w:rsidRPr="001C54A7">
        <w:rPr>
          <w:rFonts w:asciiTheme="minorHAnsi" w:hAnsiTheme="minorHAnsi" w:cstheme="minorHAnsi"/>
        </w:rPr>
        <w:t>),  Programa de movilidad del Ministerio de Ciencia, Innovación y Universidades (</w:t>
      </w:r>
      <w:hyperlink r:id="rId54" w:history="1">
        <w:r w:rsidRPr="001C54A7">
          <w:rPr>
            <w:rStyle w:val="Hipervnculo"/>
            <w:rFonts w:asciiTheme="minorHAnsi" w:hAnsiTheme="minorHAnsi" w:cstheme="minorHAnsi"/>
          </w:rPr>
          <w:t>https://bit.ly/2Mc63nu</w:t>
        </w:r>
      </w:hyperlink>
      <w:r w:rsidRPr="001C54A7">
        <w:rPr>
          <w:rFonts w:asciiTheme="minorHAnsi" w:hAnsiTheme="minorHAnsi" w:cstheme="minorHAnsi"/>
        </w:rPr>
        <w:t>) y el programa de movilidad de la Escuela de Doctorado de la UCA (https://bit.ly/3sPj9YW).</w:t>
      </w:r>
    </w:p>
    <w:p w14:paraId="70727380" w14:textId="51D85795" w:rsidR="00087898" w:rsidRPr="00FC1710" w:rsidRDefault="00087898" w:rsidP="00901843">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 xml:space="preserve">Respecto </w:t>
      </w:r>
      <w:r w:rsidR="0008049F">
        <w:rPr>
          <w:rFonts w:asciiTheme="minorHAnsi" w:hAnsiTheme="minorHAnsi" w:cstheme="minorHAnsi"/>
          <w:sz w:val="20"/>
          <w:szCs w:val="20"/>
        </w:rPr>
        <w:t xml:space="preserve">a los </w:t>
      </w:r>
      <w:r w:rsidR="0008049F" w:rsidRPr="00FC1710">
        <w:rPr>
          <w:rFonts w:asciiTheme="minorHAnsi" w:hAnsiTheme="minorHAnsi" w:cstheme="minorHAnsi"/>
          <w:sz w:val="20"/>
          <w:szCs w:val="20"/>
        </w:rPr>
        <w:t>fondos captados</w:t>
      </w:r>
      <w:r w:rsidR="0049752F" w:rsidRPr="00FC1710">
        <w:rPr>
          <w:rFonts w:asciiTheme="minorHAnsi" w:hAnsiTheme="minorHAnsi" w:cstheme="minorHAnsi"/>
          <w:sz w:val="20"/>
          <w:szCs w:val="20"/>
        </w:rPr>
        <w:t>,</w:t>
      </w:r>
      <w:r w:rsidR="0008049F" w:rsidRPr="00FC1710">
        <w:rPr>
          <w:rFonts w:asciiTheme="minorHAnsi" w:hAnsiTheme="minorHAnsi" w:cstheme="minorHAnsi"/>
          <w:sz w:val="20"/>
          <w:szCs w:val="20"/>
        </w:rPr>
        <w:t xml:space="preserve"> hay una diferencia considerable entre infraestructura y proyectos.  Así</w:t>
      </w:r>
      <w:r w:rsidRPr="00FC1710">
        <w:rPr>
          <w:rFonts w:asciiTheme="minorHAnsi" w:hAnsiTheme="minorHAnsi" w:cstheme="minorHAnsi"/>
          <w:sz w:val="20"/>
          <w:szCs w:val="20"/>
        </w:rPr>
        <w:t xml:space="preserve"> </w:t>
      </w:r>
      <w:r w:rsidR="0008049F" w:rsidRPr="00FC1710">
        <w:rPr>
          <w:rFonts w:asciiTheme="minorHAnsi" w:hAnsiTheme="minorHAnsi" w:cstheme="minorHAnsi"/>
          <w:sz w:val="20"/>
          <w:szCs w:val="20"/>
        </w:rPr>
        <w:t>e</w:t>
      </w:r>
      <w:r w:rsidR="0049752F" w:rsidRPr="00FC1710">
        <w:rPr>
          <w:rFonts w:asciiTheme="minorHAnsi" w:hAnsiTheme="minorHAnsi" w:cstheme="minorHAnsi"/>
          <w:sz w:val="20"/>
          <w:szCs w:val="20"/>
        </w:rPr>
        <w:t>n</w:t>
      </w:r>
      <w:r w:rsidR="0008049F" w:rsidRPr="00FC1710">
        <w:rPr>
          <w:rFonts w:asciiTheme="minorHAnsi" w:hAnsiTheme="minorHAnsi" w:cstheme="minorHAnsi"/>
          <w:sz w:val="20"/>
          <w:szCs w:val="20"/>
        </w:rPr>
        <w:t xml:space="preserve"> </w:t>
      </w:r>
      <w:r w:rsidRPr="00FC1710">
        <w:rPr>
          <w:rFonts w:asciiTheme="minorHAnsi" w:hAnsiTheme="minorHAnsi" w:cstheme="minorHAnsi"/>
          <w:sz w:val="20"/>
          <w:szCs w:val="20"/>
        </w:rPr>
        <w:t xml:space="preserve">infraestructura </w:t>
      </w:r>
      <w:r w:rsidR="0008049F" w:rsidRPr="00FC1710">
        <w:rPr>
          <w:rFonts w:asciiTheme="minorHAnsi" w:hAnsiTheme="minorHAnsi" w:cstheme="minorHAnsi"/>
          <w:sz w:val="20"/>
          <w:szCs w:val="20"/>
        </w:rPr>
        <w:t>no se consigue</w:t>
      </w:r>
      <w:r w:rsidR="0049752F" w:rsidRPr="00FC1710">
        <w:rPr>
          <w:rFonts w:asciiTheme="minorHAnsi" w:hAnsiTheme="minorHAnsi" w:cstheme="minorHAnsi"/>
          <w:sz w:val="20"/>
          <w:szCs w:val="20"/>
        </w:rPr>
        <w:t>n</w:t>
      </w:r>
      <w:r w:rsidR="0008049F" w:rsidRPr="00FC1710">
        <w:rPr>
          <w:rFonts w:asciiTheme="minorHAnsi" w:hAnsiTheme="minorHAnsi" w:cstheme="minorHAnsi"/>
          <w:sz w:val="20"/>
          <w:szCs w:val="20"/>
        </w:rPr>
        <w:t xml:space="preserve"> fondos, después de los </w:t>
      </w:r>
      <w:r w:rsidR="00901843" w:rsidRPr="00FC1710">
        <w:rPr>
          <w:rFonts w:asciiTheme="minorHAnsi" w:hAnsiTheme="minorHAnsi" w:cstheme="minorHAnsi"/>
          <w:sz w:val="20"/>
          <w:szCs w:val="20"/>
        </w:rPr>
        <w:t>más</w:t>
      </w:r>
      <w:r w:rsidR="0008049F" w:rsidRPr="00FC1710">
        <w:rPr>
          <w:rFonts w:asciiTheme="minorHAnsi" w:hAnsiTheme="minorHAnsi" w:cstheme="minorHAnsi"/>
          <w:sz w:val="20"/>
          <w:szCs w:val="20"/>
        </w:rPr>
        <w:t xml:space="preserve"> de 500,000 euros conseguidos el año pasado. Repasando los últimos años se observa que </w:t>
      </w:r>
      <w:r w:rsidR="00901843" w:rsidRPr="00FC1710">
        <w:rPr>
          <w:rFonts w:asciiTheme="minorHAnsi" w:hAnsiTheme="minorHAnsi" w:cstheme="minorHAnsi"/>
          <w:sz w:val="20"/>
          <w:szCs w:val="20"/>
        </w:rPr>
        <w:t>en el</w:t>
      </w:r>
      <w:r w:rsidR="001B32E4" w:rsidRPr="00FC1710">
        <w:rPr>
          <w:rFonts w:asciiTheme="minorHAnsi" w:hAnsiTheme="minorHAnsi" w:cstheme="minorHAnsi"/>
          <w:sz w:val="20"/>
          <w:szCs w:val="20"/>
        </w:rPr>
        <w:t xml:space="preserve"> curso 20/21 </w:t>
      </w:r>
      <w:r w:rsidR="0008049F" w:rsidRPr="00FC1710">
        <w:rPr>
          <w:rFonts w:asciiTheme="minorHAnsi" w:hAnsiTheme="minorHAnsi" w:cstheme="minorHAnsi"/>
          <w:sz w:val="20"/>
          <w:szCs w:val="20"/>
        </w:rPr>
        <w:t>tampoco se consiguieron</w:t>
      </w:r>
      <w:r w:rsidR="0049752F" w:rsidRPr="00FC1710">
        <w:rPr>
          <w:rFonts w:asciiTheme="minorHAnsi" w:hAnsiTheme="minorHAnsi" w:cstheme="minorHAnsi"/>
          <w:sz w:val="20"/>
          <w:szCs w:val="20"/>
        </w:rPr>
        <w:t>,</w:t>
      </w:r>
      <w:r w:rsidR="0008049F" w:rsidRPr="00FC1710">
        <w:rPr>
          <w:rFonts w:asciiTheme="minorHAnsi" w:hAnsiTheme="minorHAnsi" w:cstheme="minorHAnsi"/>
          <w:sz w:val="20"/>
          <w:szCs w:val="20"/>
        </w:rPr>
        <w:t xml:space="preserve"> por lo que puede tratarse de una variación bianual, dependiente de las convocatorias y que podríamos confirmar el próximo año</w:t>
      </w:r>
      <w:r w:rsidR="001B32E4" w:rsidRPr="00FC1710">
        <w:rPr>
          <w:rFonts w:asciiTheme="minorHAnsi" w:hAnsiTheme="minorHAnsi" w:cstheme="minorHAnsi"/>
          <w:sz w:val="20"/>
          <w:szCs w:val="20"/>
        </w:rPr>
        <w:t>. En cuanto a fondos de</w:t>
      </w:r>
      <w:r w:rsidRPr="00FC1710">
        <w:rPr>
          <w:rFonts w:asciiTheme="minorHAnsi" w:hAnsiTheme="minorHAnsi" w:cstheme="minorHAnsi"/>
          <w:sz w:val="20"/>
          <w:szCs w:val="20"/>
        </w:rPr>
        <w:t xml:space="preserve"> proyectos de i</w:t>
      </w:r>
      <w:r w:rsidR="001B32E4" w:rsidRPr="00FC1710">
        <w:rPr>
          <w:rFonts w:asciiTheme="minorHAnsi" w:hAnsiTheme="minorHAnsi" w:cstheme="minorHAnsi"/>
          <w:sz w:val="20"/>
          <w:szCs w:val="20"/>
        </w:rPr>
        <w:t>n</w:t>
      </w:r>
      <w:r w:rsidR="00441874" w:rsidRPr="00FC1710">
        <w:rPr>
          <w:rFonts w:asciiTheme="minorHAnsi" w:hAnsiTheme="minorHAnsi" w:cstheme="minorHAnsi"/>
          <w:sz w:val="20"/>
          <w:szCs w:val="20"/>
        </w:rPr>
        <w:t>vestigación</w:t>
      </w:r>
      <w:r w:rsidR="00C84AE3" w:rsidRPr="00FC1710">
        <w:rPr>
          <w:rFonts w:asciiTheme="minorHAnsi" w:hAnsiTheme="minorHAnsi" w:cstheme="minorHAnsi"/>
          <w:sz w:val="20"/>
          <w:szCs w:val="20"/>
        </w:rPr>
        <w:t>,</w:t>
      </w:r>
      <w:r w:rsidR="00441874" w:rsidRPr="00FC1710">
        <w:rPr>
          <w:rFonts w:asciiTheme="minorHAnsi" w:hAnsiTheme="minorHAnsi" w:cstheme="minorHAnsi"/>
          <w:sz w:val="20"/>
          <w:szCs w:val="20"/>
        </w:rPr>
        <w:t xml:space="preserve"> y pese a mantenerse </w:t>
      </w:r>
      <w:r w:rsidR="001B32E4" w:rsidRPr="00FC1710">
        <w:rPr>
          <w:rFonts w:asciiTheme="minorHAnsi" w:hAnsiTheme="minorHAnsi" w:cstheme="minorHAnsi"/>
          <w:sz w:val="20"/>
          <w:szCs w:val="20"/>
        </w:rPr>
        <w:t>el número de proyectos</w:t>
      </w:r>
      <w:r w:rsidR="00C84AE3" w:rsidRPr="00FC1710">
        <w:rPr>
          <w:rFonts w:asciiTheme="minorHAnsi" w:hAnsiTheme="minorHAnsi" w:cstheme="minorHAnsi"/>
          <w:sz w:val="20"/>
          <w:szCs w:val="20"/>
        </w:rPr>
        <w:t>,</w:t>
      </w:r>
      <w:r w:rsidR="001B32E4" w:rsidRPr="00FC1710">
        <w:rPr>
          <w:rFonts w:asciiTheme="minorHAnsi" w:hAnsiTheme="minorHAnsi" w:cstheme="minorHAnsi"/>
          <w:sz w:val="20"/>
          <w:szCs w:val="20"/>
        </w:rPr>
        <w:t xml:space="preserve"> se han conse</w:t>
      </w:r>
      <w:r w:rsidR="00441874" w:rsidRPr="00FC1710">
        <w:rPr>
          <w:rFonts w:asciiTheme="minorHAnsi" w:hAnsiTheme="minorHAnsi" w:cstheme="minorHAnsi"/>
          <w:sz w:val="20"/>
          <w:szCs w:val="20"/>
        </w:rPr>
        <w:t xml:space="preserve">guido </w:t>
      </w:r>
      <w:r w:rsidR="00901843" w:rsidRPr="00FC1710">
        <w:rPr>
          <w:rFonts w:asciiTheme="minorHAnsi" w:hAnsiTheme="minorHAnsi" w:cstheme="minorHAnsi"/>
          <w:sz w:val="20"/>
          <w:szCs w:val="20"/>
        </w:rPr>
        <w:t>más</w:t>
      </w:r>
      <w:r w:rsidR="00441874" w:rsidRPr="00FC1710">
        <w:rPr>
          <w:rFonts w:asciiTheme="minorHAnsi" w:hAnsiTheme="minorHAnsi" w:cstheme="minorHAnsi"/>
          <w:sz w:val="20"/>
          <w:szCs w:val="20"/>
        </w:rPr>
        <w:t xml:space="preserve"> de 4</w:t>
      </w:r>
      <w:r w:rsidR="0008049F" w:rsidRPr="00FC1710">
        <w:rPr>
          <w:rFonts w:asciiTheme="minorHAnsi" w:hAnsiTheme="minorHAnsi" w:cstheme="minorHAnsi"/>
          <w:sz w:val="20"/>
          <w:szCs w:val="20"/>
        </w:rPr>
        <w:t xml:space="preserve"> millones de euros</w:t>
      </w:r>
      <w:r w:rsidRPr="00FC1710">
        <w:rPr>
          <w:rFonts w:asciiTheme="minorHAnsi" w:hAnsiTheme="minorHAnsi" w:cstheme="minorHAnsi"/>
          <w:sz w:val="20"/>
          <w:szCs w:val="20"/>
        </w:rPr>
        <w:t>.</w:t>
      </w:r>
    </w:p>
    <w:p w14:paraId="4EA437D9" w14:textId="0DB86CE9" w:rsidR="00087898" w:rsidRPr="001C54A7" w:rsidRDefault="00087898" w:rsidP="001C54A7">
      <w:pPr>
        <w:spacing w:after="0" w:line="360" w:lineRule="auto"/>
        <w:jc w:val="both"/>
        <w:rPr>
          <w:rFonts w:asciiTheme="minorHAnsi" w:eastAsiaTheme="minorHAnsi" w:hAnsiTheme="minorHAnsi" w:cstheme="minorHAnsi"/>
          <w:color w:val="FF0000"/>
          <w:sz w:val="20"/>
          <w:szCs w:val="20"/>
        </w:rPr>
      </w:pPr>
      <w:r w:rsidRPr="00FC1710">
        <w:rPr>
          <w:rFonts w:asciiTheme="minorHAnsi" w:hAnsiTheme="minorHAnsi" w:cstheme="minorHAnsi"/>
          <w:sz w:val="20"/>
          <w:szCs w:val="20"/>
        </w:rPr>
        <w:t>El grado de satisfacción de los doctorandos y profesorado con las</w:t>
      </w:r>
      <w:r w:rsidRPr="001C54A7">
        <w:rPr>
          <w:rFonts w:asciiTheme="minorHAnsi" w:hAnsiTheme="minorHAnsi" w:cstheme="minorHAnsi"/>
          <w:sz w:val="20"/>
          <w:szCs w:val="20"/>
        </w:rPr>
        <w:t xml:space="preserve"> infraestructuras y recursos en general es bueno</w:t>
      </w:r>
      <w:r w:rsidR="00441874">
        <w:rPr>
          <w:rFonts w:asciiTheme="minorHAnsi" w:hAnsiTheme="minorHAnsi" w:cstheme="minorHAnsi"/>
          <w:sz w:val="20"/>
          <w:szCs w:val="20"/>
        </w:rPr>
        <w:t xml:space="preserve"> (3,83 y 4,31</w:t>
      </w:r>
      <w:r w:rsidR="001A65C3" w:rsidRPr="001C54A7">
        <w:rPr>
          <w:rFonts w:asciiTheme="minorHAnsi" w:hAnsiTheme="minorHAnsi" w:cstheme="minorHAnsi"/>
          <w:sz w:val="20"/>
          <w:szCs w:val="20"/>
        </w:rPr>
        <w:t xml:space="preserve"> </w:t>
      </w:r>
      <w:r w:rsidR="00901843" w:rsidRPr="001C54A7">
        <w:rPr>
          <w:rFonts w:asciiTheme="minorHAnsi" w:hAnsiTheme="minorHAnsi" w:cstheme="minorHAnsi"/>
          <w:sz w:val="20"/>
          <w:szCs w:val="20"/>
        </w:rPr>
        <w:t>respectivamente) y</w:t>
      </w:r>
      <w:r w:rsidRPr="001C54A7">
        <w:rPr>
          <w:rFonts w:asciiTheme="minorHAnsi" w:hAnsiTheme="minorHAnsi" w:cstheme="minorHAnsi"/>
          <w:sz w:val="20"/>
          <w:szCs w:val="20"/>
        </w:rPr>
        <w:t xml:space="preserve"> comparable al que tienen los alumnos y profesores a nivel de la escuela doctoral EIDEM</w:t>
      </w:r>
      <w:r w:rsidR="001B32E4" w:rsidRPr="001C54A7">
        <w:rPr>
          <w:rFonts w:asciiTheme="minorHAnsi" w:hAnsiTheme="minorHAnsi" w:cstheme="minorHAnsi"/>
          <w:sz w:val="20"/>
          <w:szCs w:val="20"/>
        </w:rPr>
        <w:t>AR</w:t>
      </w:r>
      <w:r w:rsidRPr="001C54A7">
        <w:rPr>
          <w:rFonts w:asciiTheme="minorHAnsi" w:hAnsiTheme="minorHAnsi" w:cstheme="minorHAnsi"/>
          <w:sz w:val="20"/>
          <w:szCs w:val="20"/>
        </w:rPr>
        <w:t xml:space="preserve">. El grado de satisfacción de los alumnos con los recursos materiales del PD, con los servicios de orientación profesional y </w:t>
      </w:r>
      <w:r w:rsidRPr="001C54A7">
        <w:rPr>
          <w:rFonts w:asciiTheme="minorHAnsi" w:hAnsiTheme="minorHAnsi" w:cstheme="minorHAnsi"/>
          <w:sz w:val="20"/>
          <w:szCs w:val="20"/>
        </w:rPr>
        <w:lastRenderedPageBreak/>
        <w:t>con los materiales disponibles para la actividad investigadora que había aumentado e</w:t>
      </w:r>
      <w:r w:rsidR="001A65C3" w:rsidRPr="001C54A7">
        <w:rPr>
          <w:rFonts w:asciiTheme="minorHAnsi" w:hAnsiTheme="minorHAnsi" w:cstheme="minorHAnsi"/>
          <w:sz w:val="20"/>
          <w:szCs w:val="20"/>
        </w:rPr>
        <w:t>n el  curso 19/20</w:t>
      </w:r>
      <w:r w:rsidRPr="001C54A7">
        <w:rPr>
          <w:rFonts w:asciiTheme="minorHAnsi" w:hAnsiTheme="minorHAnsi" w:cstheme="minorHAnsi"/>
          <w:sz w:val="20"/>
          <w:szCs w:val="20"/>
        </w:rPr>
        <w:t xml:space="preserve"> tanto en el </w:t>
      </w:r>
      <w:r w:rsidR="001B32E4" w:rsidRPr="001C54A7">
        <w:rPr>
          <w:rFonts w:asciiTheme="minorHAnsi" w:hAnsiTheme="minorHAnsi" w:cstheme="minorHAnsi"/>
          <w:sz w:val="20"/>
          <w:szCs w:val="20"/>
        </w:rPr>
        <w:t>PD como en el centro</w:t>
      </w:r>
      <w:r w:rsidR="00441874">
        <w:rPr>
          <w:rFonts w:asciiTheme="minorHAnsi" w:hAnsiTheme="minorHAnsi" w:cstheme="minorHAnsi"/>
          <w:sz w:val="20"/>
          <w:szCs w:val="20"/>
        </w:rPr>
        <w:t>,</w:t>
      </w:r>
      <w:r w:rsidRPr="001C54A7">
        <w:rPr>
          <w:rFonts w:asciiTheme="minorHAnsi" w:hAnsiTheme="minorHAnsi" w:cstheme="minorHAnsi"/>
          <w:sz w:val="20"/>
          <w:szCs w:val="20"/>
        </w:rPr>
        <w:t xml:space="preserve"> probablemente debido al esfuerzo realizado en las Jornadas Doctorales para dar a conocer a los doctorandos las infraestructuras disponibles</w:t>
      </w:r>
      <w:r w:rsidR="001A65C3" w:rsidRPr="001C54A7">
        <w:rPr>
          <w:rFonts w:asciiTheme="minorHAnsi" w:hAnsiTheme="minorHAnsi" w:cstheme="minorHAnsi"/>
          <w:sz w:val="20"/>
          <w:szCs w:val="20"/>
        </w:rPr>
        <w:t>,</w:t>
      </w:r>
      <w:r w:rsidR="00441874">
        <w:rPr>
          <w:rFonts w:asciiTheme="minorHAnsi" w:hAnsiTheme="minorHAnsi" w:cstheme="minorHAnsi"/>
          <w:sz w:val="20"/>
          <w:szCs w:val="20"/>
        </w:rPr>
        <w:t xml:space="preserve"> y cuyo </w:t>
      </w:r>
      <w:r w:rsidR="00C84AE3">
        <w:rPr>
          <w:rFonts w:asciiTheme="minorHAnsi" w:hAnsiTheme="minorHAnsi" w:cstheme="minorHAnsi"/>
          <w:sz w:val="20"/>
          <w:szCs w:val="20"/>
        </w:rPr>
        <w:t xml:space="preserve">descenso </w:t>
      </w:r>
      <w:r w:rsidR="00441874">
        <w:rPr>
          <w:rFonts w:asciiTheme="minorHAnsi" w:hAnsiTheme="minorHAnsi" w:cstheme="minorHAnsi"/>
          <w:sz w:val="20"/>
          <w:szCs w:val="20"/>
        </w:rPr>
        <w:t>durante los 2 últimos años atribuimos</w:t>
      </w:r>
      <w:r w:rsidRPr="001C54A7">
        <w:rPr>
          <w:rFonts w:asciiTheme="minorHAnsi" w:hAnsiTheme="minorHAnsi" w:cstheme="minorHAnsi"/>
          <w:sz w:val="20"/>
          <w:szCs w:val="20"/>
        </w:rPr>
        <w:t xml:space="preserve"> a las restricciones</w:t>
      </w:r>
      <w:r w:rsidR="001A65C3" w:rsidRPr="001C54A7">
        <w:rPr>
          <w:rFonts w:asciiTheme="minorHAnsi" w:hAnsiTheme="minorHAnsi" w:cstheme="minorHAnsi"/>
          <w:sz w:val="20"/>
          <w:szCs w:val="20"/>
        </w:rPr>
        <w:t xml:space="preserve"> y consecuencias derivadas del </w:t>
      </w:r>
      <w:r w:rsidRPr="001C54A7">
        <w:rPr>
          <w:rFonts w:asciiTheme="minorHAnsi" w:hAnsiTheme="minorHAnsi" w:cstheme="minorHAnsi"/>
          <w:sz w:val="20"/>
          <w:szCs w:val="20"/>
        </w:rPr>
        <w:t xml:space="preserve"> COVID para realizar trabajo presencial, nece</w:t>
      </w:r>
      <w:r w:rsidR="001A65C3" w:rsidRPr="001C54A7">
        <w:rPr>
          <w:rFonts w:asciiTheme="minorHAnsi" w:hAnsiTheme="minorHAnsi" w:cstheme="minorHAnsi"/>
          <w:sz w:val="20"/>
          <w:szCs w:val="20"/>
        </w:rPr>
        <w:t>sidad primaria en este PD</w:t>
      </w:r>
      <w:r w:rsidR="00441874">
        <w:rPr>
          <w:rFonts w:asciiTheme="minorHAnsi" w:hAnsiTheme="minorHAnsi" w:cstheme="minorHAnsi"/>
          <w:sz w:val="20"/>
          <w:szCs w:val="20"/>
        </w:rPr>
        <w:t>, ha recuperado su valor previo a las restricciones</w:t>
      </w:r>
      <w:r w:rsidRPr="001C54A7">
        <w:rPr>
          <w:rFonts w:asciiTheme="minorHAnsi" w:hAnsiTheme="minorHAnsi" w:cstheme="minorHAnsi"/>
          <w:sz w:val="20"/>
          <w:szCs w:val="20"/>
        </w:rPr>
        <w:t>.  La satisfacción del profesorado es mayor con los recursos del PD probablemente debido a su lógico mayor conocimiento</w:t>
      </w:r>
      <w:r w:rsidR="00FC1710">
        <w:rPr>
          <w:rFonts w:asciiTheme="minorHAnsi" w:hAnsiTheme="minorHAnsi" w:cstheme="minorHAnsi"/>
          <w:sz w:val="20"/>
          <w:szCs w:val="20"/>
        </w:rPr>
        <w:t xml:space="preserve">, de la dificultad para  conseguir recursos y también probablemente a que los doctorandos son las exigentes e inconformistas con el sistema </w:t>
      </w:r>
      <w:r w:rsidRPr="001C54A7">
        <w:rPr>
          <w:rFonts w:asciiTheme="minorHAnsi" w:hAnsiTheme="minorHAnsi" w:cstheme="minorHAnsi"/>
          <w:sz w:val="20"/>
          <w:szCs w:val="20"/>
        </w:rPr>
        <w:t xml:space="preserve">. </w:t>
      </w:r>
      <w:r w:rsidR="00FC1710">
        <w:rPr>
          <w:rFonts w:asciiTheme="minorHAnsi" w:hAnsiTheme="minorHAnsi" w:cstheme="minorHAnsi"/>
          <w:sz w:val="20"/>
          <w:szCs w:val="20"/>
        </w:rPr>
        <w:t xml:space="preserve"> </w:t>
      </w:r>
    </w:p>
    <w:p w14:paraId="106D7BA8" w14:textId="77777777" w:rsidR="00D166C5" w:rsidRPr="001C54A7" w:rsidRDefault="00D166C5" w:rsidP="001C54A7">
      <w:pPr>
        <w:pStyle w:val="AGAETexto"/>
        <w:spacing w:before="0" w:after="0"/>
        <w:rPr>
          <w:rFonts w:asciiTheme="minorHAnsi" w:hAnsiTheme="minorHAnsi" w:cstheme="minorHAnsi"/>
          <w:sz w:val="20"/>
          <w:szCs w:val="20"/>
          <w:u w:val="single"/>
        </w:rPr>
      </w:pPr>
    </w:p>
    <w:p w14:paraId="532D8983" w14:textId="77777777" w:rsidR="00D166C5" w:rsidRPr="001C54A7" w:rsidRDefault="00D166C5" w:rsidP="001C54A7">
      <w:pPr>
        <w:pStyle w:val="AGAETexto"/>
        <w:spacing w:before="0" w:after="0"/>
        <w:rPr>
          <w:rFonts w:asciiTheme="minorHAnsi" w:hAnsiTheme="minorHAnsi" w:cstheme="minorHAnsi"/>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E32F19" w:rsidRPr="001C54A7" w14:paraId="0B44D108" w14:textId="77777777" w:rsidTr="00491FC9">
        <w:trPr>
          <w:jc w:val="center"/>
        </w:trPr>
        <w:tc>
          <w:tcPr>
            <w:tcW w:w="5000" w:type="pct"/>
            <w:shd w:val="clear" w:color="auto" w:fill="00607C"/>
          </w:tcPr>
          <w:p w14:paraId="072400F1" w14:textId="77777777" w:rsidR="00E32F19" w:rsidRPr="001C54A7" w:rsidRDefault="00E32F19" w:rsidP="001C54A7">
            <w:pPr>
              <w:spacing w:after="0" w:line="360" w:lineRule="auto"/>
              <w:jc w:val="both"/>
              <w:rPr>
                <w:rFonts w:asciiTheme="minorHAnsi" w:hAnsiTheme="minorHAnsi" w:cstheme="minorHAnsi"/>
                <w:b/>
                <w:i/>
                <w:color w:val="FFFFFF"/>
                <w:sz w:val="20"/>
                <w:szCs w:val="20"/>
              </w:rPr>
            </w:pPr>
            <w:r w:rsidRPr="001C54A7">
              <w:rPr>
                <w:rFonts w:asciiTheme="minorHAnsi" w:hAnsiTheme="minorHAnsi" w:cstheme="minorHAnsi"/>
                <w:b/>
                <w:i/>
                <w:color w:val="FFFFFF"/>
                <w:sz w:val="20"/>
                <w:szCs w:val="20"/>
              </w:rPr>
              <w:t>Puntos Fuertes:</w:t>
            </w:r>
          </w:p>
        </w:tc>
      </w:tr>
      <w:tr w:rsidR="00E32F19" w:rsidRPr="001C54A7" w14:paraId="1467D65F" w14:textId="77777777" w:rsidTr="00491FC9">
        <w:trPr>
          <w:jc w:val="center"/>
        </w:trPr>
        <w:tc>
          <w:tcPr>
            <w:tcW w:w="5000" w:type="pct"/>
            <w:tcBorders>
              <w:bottom w:val="single" w:sz="4" w:space="0" w:color="auto"/>
            </w:tcBorders>
          </w:tcPr>
          <w:p w14:paraId="5154559B" w14:textId="33FE7066" w:rsidR="007F0296" w:rsidRPr="001C54A7" w:rsidRDefault="00441874" w:rsidP="001C54A7">
            <w:pPr>
              <w:pStyle w:val="Prrafodelista"/>
              <w:numPr>
                <w:ilvl w:val="0"/>
                <w:numId w:val="46"/>
              </w:numPr>
              <w:spacing w:after="0" w:line="360" w:lineRule="auto"/>
              <w:ind w:left="0"/>
              <w:rPr>
                <w:rFonts w:asciiTheme="minorHAnsi" w:hAnsiTheme="minorHAnsi" w:cstheme="minorHAnsi"/>
                <w:sz w:val="20"/>
                <w:szCs w:val="20"/>
              </w:rPr>
            </w:pPr>
            <w:r>
              <w:rPr>
                <w:rFonts w:asciiTheme="minorHAnsi" w:hAnsiTheme="minorHAnsi" w:cstheme="minorHAnsi"/>
                <w:sz w:val="20"/>
                <w:szCs w:val="20"/>
              </w:rPr>
              <w:t>2022/23</w:t>
            </w:r>
            <w:r w:rsidR="007F0296" w:rsidRPr="001C54A7">
              <w:rPr>
                <w:rFonts w:asciiTheme="minorHAnsi" w:hAnsiTheme="minorHAnsi" w:cstheme="minorHAnsi"/>
                <w:sz w:val="20"/>
                <w:szCs w:val="20"/>
              </w:rPr>
              <w:t>: El grado de satisfacción de los alumnos y el profesorado con los servicios y recursos del programa es bueno.</w:t>
            </w:r>
          </w:p>
          <w:p w14:paraId="2B64F6B9" w14:textId="7AB2E744" w:rsidR="007F0296" w:rsidRPr="001C54A7" w:rsidRDefault="00441874" w:rsidP="001C54A7">
            <w:pPr>
              <w:pStyle w:val="Prrafodelista"/>
              <w:numPr>
                <w:ilvl w:val="0"/>
                <w:numId w:val="46"/>
              </w:numPr>
              <w:spacing w:after="0" w:line="360" w:lineRule="auto"/>
              <w:ind w:left="0"/>
              <w:rPr>
                <w:rFonts w:asciiTheme="minorHAnsi" w:hAnsiTheme="minorHAnsi" w:cstheme="minorHAnsi"/>
                <w:color w:val="FF0000"/>
                <w:sz w:val="20"/>
                <w:szCs w:val="20"/>
              </w:rPr>
            </w:pPr>
            <w:r>
              <w:rPr>
                <w:rFonts w:asciiTheme="minorHAnsi" w:hAnsiTheme="minorHAnsi" w:cstheme="minorHAnsi"/>
                <w:sz w:val="20"/>
                <w:szCs w:val="20"/>
              </w:rPr>
              <w:t>2022/23</w:t>
            </w:r>
            <w:r w:rsidR="007F0296" w:rsidRPr="001C54A7">
              <w:rPr>
                <w:rFonts w:asciiTheme="minorHAnsi" w:hAnsiTheme="minorHAnsi" w:cstheme="minorHAnsi"/>
                <w:sz w:val="20"/>
                <w:szCs w:val="20"/>
              </w:rPr>
              <w:t>: La capacidad para captar fondos   de proyectos de investigación en convocatorias competitivas supera el objetivo marcado para el Programa de Doctorado.</w:t>
            </w:r>
          </w:p>
          <w:p w14:paraId="2236C56A" w14:textId="5402D6C9" w:rsidR="007F0296" w:rsidRPr="001C54A7" w:rsidRDefault="00441874" w:rsidP="001C54A7">
            <w:pPr>
              <w:pStyle w:val="Prrafodelista"/>
              <w:numPr>
                <w:ilvl w:val="0"/>
                <w:numId w:val="46"/>
              </w:numPr>
              <w:spacing w:after="0" w:line="360" w:lineRule="auto"/>
              <w:ind w:left="0"/>
              <w:rPr>
                <w:rFonts w:asciiTheme="minorHAnsi" w:hAnsiTheme="minorHAnsi" w:cstheme="minorHAnsi"/>
                <w:color w:val="FF0000"/>
                <w:sz w:val="20"/>
                <w:szCs w:val="20"/>
              </w:rPr>
            </w:pPr>
            <w:r>
              <w:rPr>
                <w:rFonts w:asciiTheme="minorHAnsi" w:hAnsiTheme="minorHAnsi" w:cstheme="minorHAnsi"/>
                <w:sz w:val="20"/>
                <w:szCs w:val="20"/>
              </w:rPr>
              <w:t>2022/23</w:t>
            </w:r>
            <w:r w:rsidR="007F0296" w:rsidRPr="001C54A7">
              <w:rPr>
                <w:rFonts w:asciiTheme="minorHAnsi" w:hAnsiTheme="minorHAnsi" w:cstheme="minorHAnsi"/>
                <w:sz w:val="20"/>
                <w:szCs w:val="20"/>
              </w:rPr>
              <w:t>: Alto grado de satisfacción de los alumnos con los servicios de movilidad</w:t>
            </w:r>
          </w:p>
          <w:p w14:paraId="6A13CB36" w14:textId="77777777" w:rsidR="00E32F19" w:rsidRPr="001C54A7" w:rsidRDefault="00E32F19" w:rsidP="001C54A7">
            <w:pPr>
              <w:autoSpaceDE w:val="0"/>
              <w:autoSpaceDN w:val="0"/>
              <w:adjustRightInd w:val="0"/>
              <w:spacing w:after="0" w:line="360" w:lineRule="auto"/>
              <w:jc w:val="both"/>
              <w:rPr>
                <w:rFonts w:asciiTheme="minorHAnsi" w:hAnsiTheme="minorHAnsi" w:cstheme="minorHAnsi"/>
                <w:sz w:val="20"/>
                <w:szCs w:val="20"/>
              </w:rPr>
            </w:pPr>
          </w:p>
        </w:tc>
      </w:tr>
    </w:tbl>
    <w:p w14:paraId="6E97C8BC" w14:textId="77777777" w:rsidR="00E32F19" w:rsidRPr="001C54A7" w:rsidRDefault="00E32F19" w:rsidP="001C54A7">
      <w:pPr>
        <w:spacing w:after="0" w:line="360" w:lineRule="auto"/>
        <w:jc w:val="both"/>
        <w:rPr>
          <w:rFonts w:asciiTheme="minorHAnsi" w:hAnsiTheme="minorHAnsi" w:cstheme="minorHAnsi"/>
          <w:bCs/>
          <w:sz w:val="20"/>
          <w:szCs w:val="20"/>
        </w:rPr>
      </w:pPr>
    </w:p>
    <w:p w14:paraId="794CDD6D" w14:textId="77777777" w:rsidR="005539B4" w:rsidRPr="001C54A7" w:rsidRDefault="005539B4" w:rsidP="001C54A7">
      <w:pPr>
        <w:spacing w:after="0" w:line="360" w:lineRule="auto"/>
        <w:rPr>
          <w:rFonts w:asciiTheme="minorHAnsi" w:hAnsiTheme="minorHAnsi" w:cstheme="minorHAnsi"/>
          <w:sz w:val="20"/>
          <w:szCs w:val="20"/>
        </w:rPr>
      </w:pPr>
    </w:p>
    <w:p w14:paraId="14D78FE4" w14:textId="77777777" w:rsidR="005539B4" w:rsidRPr="001C54A7" w:rsidRDefault="005539B4" w:rsidP="001C54A7">
      <w:pPr>
        <w:spacing w:after="0" w:line="360" w:lineRule="auto"/>
        <w:rPr>
          <w:rFonts w:asciiTheme="minorHAnsi" w:hAnsiTheme="minorHAnsi" w:cstheme="minorHAnsi"/>
          <w:sz w:val="20"/>
          <w:szCs w:val="20"/>
        </w:rPr>
      </w:pPr>
    </w:p>
    <w:tbl>
      <w:tblPr>
        <w:tblpPr w:leftFromText="141" w:rightFromText="141" w:vertAnchor="text" w:horzAnchor="margin" w:tblpXSpec="center" w:tblpY="193"/>
        <w:tblW w:w="4967"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648"/>
      </w:tblGrid>
      <w:tr w:rsidR="000B59A4" w:rsidRPr="001C54A7" w14:paraId="2CBD4882" w14:textId="77777777" w:rsidTr="00460B8B">
        <w:trPr>
          <w:trHeight w:val="292"/>
        </w:trPr>
        <w:tc>
          <w:tcPr>
            <w:tcW w:w="5000" w:type="pct"/>
            <w:shd w:val="clear" w:color="auto" w:fill="D9D9D9"/>
          </w:tcPr>
          <w:p w14:paraId="023B01B6" w14:textId="166AC4FD" w:rsidR="000B59A4" w:rsidRPr="001C54A7" w:rsidRDefault="001C54A7" w:rsidP="001C54A7">
            <w:pPr>
              <w:pStyle w:val="Prrafodelista"/>
              <w:numPr>
                <w:ilvl w:val="0"/>
                <w:numId w:val="2"/>
              </w:numPr>
              <w:spacing w:after="0" w:line="360" w:lineRule="auto"/>
              <w:ind w:left="0" w:hanging="357"/>
              <w:contextualSpacing w:val="0"/>
              <w:rPr>
                <w:rFonts w:asciiTheme="minorHAnsi" w:hAnsiTheme="minorHAnsi" w:cstheme="minorHAnsi"/>
                <w:b/>
                <w:i/>
                <w:sz w:val="28"/>
                <w:szCs w:val="28"/>
              </w:rPr>
            </w:pPr>
            <w:r w:rsidRPr="001C54A7">
              <w:rPr>
                <w:rFonts w:asciiTheme="minorHAnsi" w:hAnsiTheme="minorHAnsi" w:cstheme="minorHAnsi"/>
                <w:b/>
                <w:i/>
                <w:sz w:val="28"/>
                <w:szCs w:val="28"/>
              </w:rPr>
              <w:t xml:space="preserve">6) </w:t>
            </w:r>
            <w:r w:rsidR="000B59A4" w:rsidRPr="001C54A7">
              <w:rPr>
                <w:rFonts w:asciiTheme="minorHAnsi" w:hAnsiTheme="minorHAnsi" w:cstheme="minorHAnsi"/>
                <w:b/>
                <w:i/>
                <w:sz w:val="28"/>
                <w:szCs w:val="28"/>
              </w:rPr>
              <w:t>RESULTADOS DEL PROGRAMA FORMATIVO</w:t>
            </w:r>
          </w:p>
        </w:tc>
      </w:tr>
    </w:tbl>
    <w:p w14:paraId="41B76BA2" w14:textId="3A7B8A9B" w:rsidR="00123C41" w:rsidRPr="001C54A7" w:rsidRDefault="00123C41" w:rsidP="001C54A7">
      <w:pPr>
        <w:spacing w:after="0" w:line="360" w:lineRule="auto"/>
        <w:rPr>
          <w:rFonts w:asciiTheme="minorHAnsi" w:hAnsiTheme="minorHAnsi" w:cstheme="minorHAnsi"/>
          <w:sz w:val="28"/>
          <w:szCs w:val="28"/>
        </w:rPr>
      </w:pPr>
    </w:p>
    <w:p w14:paraId="5C88020E" w14:textId="7E14E03E" w:rsidR="00964879" w:rsidRPr="001C54A7" w:rsidRDefault="00964879" w:rsidP="001C54A7">
      <w:pPr>
        <w:autoSpaceDE w:val="0"/>
        <w:autoSpaceDN w:val="0"/>
        <w:adjustRightInd w:val="0"/>
        <w:spacing w:after="0" w:line="360" w:lineRule="auto"/>
        <w:jc w:val="both"/>
        <w:rPr>
          <w:rFonts w:asciiTheme="minorHAnsi" w:hAnsiTheme="minorHAnsi" w:cstheme="minorHAnsi"/>
          <w:bCs/>
          <w:color w:val="000000"/>
          <w:sz w:val="20"/>
          <w:szCs w:val="20"/>
          <w:lang w:eastAsia="es-ES"/>
        </w:rPr>
      </w:pPr>
      <w:r w:rsidRPr="001C54A7">
        <w:rPr>
          <w:rFonts w:asciiTheme="minorHAnsi" w:hAnsiTheme="minorHAnsi" w:cstheme="minorHAnsi"/>
          <w:bCs/>
          <w:color w:val="000000"/>
          <w:sz w:val="20"/>
          <w:szCs w:val="20"/>
          <w:lang w:eastAsia="es-ES"/>
        </w:rPr>
        <w:t xml:space="preserve">Los resultados de aprendizaje alcanzados se corresponden con los objetivos formativos pretendidos y con el nivel </w:t>
      </w:r>
      <w:r w:rsidRPr="001C54A7">
        <w:rPr>
          <w:rFonts w:asciiTheme="minorHAnsi" w:hAnsiTheme="minorHAnsi" w:cstheme="minorHAnsi"/>
          <w:color w:val="000000"/>
          <w:sz w:val="20"/>
          <w:szCs w:val="20"/>
        </w:rPr>
        <w:t>4 de MECES en lo que se refiere a la adquisi</w:t>
      </w:r>
      <w:r w:rsidR="003B483D">
        <w:rPr>
          <w:rFonts w:asciiTheme="minorHAnsi" w:hAnsiTheme="minorHAnsi" w:cstheme="minorHAnsi"/>
          <w:color w:val="000000"/>
          <w:sz w:val="20"/>
          <w:szCs w:val="20"/>
        </w:rPr>
        <w:t>ci</w:t>
      </w:r>
      <w:r w:rsidRPr="001C54A7">
        <w:rPr>
          <w:rFonts w:asciiTheme="minorHAnsi" w:hAnsiTheme="minorHAnsi" w:cstheme="minorHAnsi"/>
          <w:color w:val="000000"/>
          <w:sz w:val="20"/>
          <w:szCs w:val="20"/>
        </w:rPr>
        <w:t xml:space="preserve">ón de competencias </w:t>
      </w:r>
      <w:r w:rsidRPr="001C54A7">
        <w:rPr>
          <w:rFonts w:asciiTheme="minorHAnsi" w:hAnsiTheme="minorHAnsi" w:cstheme="minorHAnsi"/>
          <w:sz w:val="20"/>
          <w:szCs w:val="20"/>
        </w:rPr>
        <w:t xml:space="preserve">básicas, generales, transversales y específicas. </w:t>
      </w:r>
      <w:r w:rsidRPr="001C54A7">
        <w:rPr>
          <w:rFonts w:asciiTheme="minorHAnsi" w:hAnsiTheme="minorHAnsi" w:cstheme="minorHAnsi"/>
          <w:bCs/>
          <w:color w:val="000000"/>
          <w:sz w:val="20"/>
          <w:szCs w:val="20"/>
          <w:lang w:eastAsia="es-ES"/>
        </w:rPr>
        <w:t xml:space="preserve">El número de tesis doctorales defendidas, su duración y los resultados científicos derivados de las mismas son adecuados y coherentes con el perfil formativo pretendido. </w:t>
      </w:r>
    </w:p>
    <w:p w14:paraId="68C3B278" w14:textId="2608F6C8" w:rsidR="00964879" w:rsidRPr="001C54A7" w:rsidRDefault="00964879" w:rsidP="001C54A7">
      <w:pPr>
        <w:autoSpaceDE w:val="0"/>
        <w:autoSpaceDN w:val="0"/>
        <w:adjustRightInd w:val="0"/>
        <w:spacing w:after="0" w:line="360" w:lineRule="auto"/>
        <w:jc w:val="both"/>
        <w:rPr>
          <w:rFonts w:asciiTheme="minorHAnsi" w:hAnsiTheme="minorHAnsi" w:cstheme="minorHAnsi"/>
          <w:color w:val="000000"/>
          <w:sz w:val="20"/>
          <w:szCs w:val="20"/>
        </w:rPr>
      </w:pPr>
      <w:r w:rsidRPr="001C54A7">
        <w:rPr>
          <w:rFonts w:asciiTheme="minorHAnsi" w:hAnsiTheme="minorHAnsi" w:cstheme="minorHAnsi"/>
          <w:color w:val="000000"/>
          <w:sz w:val="20"/>
          <w:szCs w:val="20"/>
        </w:rPr>
        <w:t>Las actividades formativas, la metodología y los sistemas de evaluación son pertinentes y adecuados para certificar los diferentes aprendizajes en coherencia con los objetivos formativos del programa.</w:t>
      </w:r>
    </w:p>
    <w:p w14:paraId="40F00FFA" w14:textId="1913E193" w:rsidR="00AC4663" w:rsidRPr="001C54A7" w:rsidRDefault="00AC4663" w:rsidP="001C54A7">
      <w:pPr>
        <w:autoSpaceDE w:val="0"/>
        <w:autoSpaceDN w:val="0"/>
        <w:adjustRightInd w:val="0"/>
        <w:spacing w:after="0" w:line="360" w:lineRule="auto"/>
        <w:jc w:val="both"/>
        <w:rPr>
          <w:rFonts w:asciiTheme="minorHAnsi" w:hAnsiTheme="minorHAnsi" w:cstheme="minorHAnsi"/>
          <w:bCs/>
          <w:color w:val="000000"/>
          <w:sz w:val="20"/>
          <w:szCs w:val="20"/>
          <w:lang w:eastAsia="es-ES"/>
        </w:rPr>
      </w:pPr>
      <w:r w:rsidRPr="001C54A7">
        <w:rPr>
          <w:rFonts w:asciiTheme="minorHAnsi" w:hAnsiTheme="minorHAnsi" w:cstheme="minorHAnsi"/>
          <w:sz w:val="20"/>
          <w:szCs w:val="20"/>
        </w:rPr>
        <w:t>La</w:t>
      </w:r>
      <w:r w:rsidR="003B483D">
        <w:rPr>
          <w:rFonts w:asciiTheme="minorHAnsi" w:hAnsiTheme="minorHAnsi" w:cstheme="minorHAnsi"/>
          <w:sz w:val="20"/>
          <w:szCs w:val="20"/>
        </w:rPr>
        <w:t xml:space="preserve"> tasa de éxito a los 3 años que había descendido</w:t>
      </w:r>
      <w:r w:rsidRPr="001C54A7">
        <w:rPr>
          <w:rFonts w:asciiTheme="minorHAnsi" w:hAnsiTheme="minorHAnsi" w:cstheme="minorHAnsi"/>
          <w:sz w:val="20"/>
          <w:szCs w:val="20"/>
        </w:rPr>
        <w:t xml:space="preserve"> de</w:t>
      </w:r>
      <w:r w:rsidR="003B483D">
        <w:rPr>
          <w:rFonts w:asciiTheme="minorHAnsi" w:hAnsiTheme="minorHAnsi" w:cstheme="minorHAnsi"/>
          <w:sz w:val="20"/>
          <w:szCs w:val="20"/>
        </w:rPr>
        <w:t>sde</w:t>
      </w:r>
      <w:r w:rsidRPr="001C54A7">
        <w:rPr>
          <w:rFonts w:asciiTheme="minorHAnsi" w:hAnsiTheme="minorHAnsi" w:cstheme="minorHAnsi"/>
          <w:sz w:val="20"/>
          <w:szCs w:val="20"/>
        </w:rPr>
        <w:t xml:space="preserve"> un 33,33 % en 2019-20 al 0 % en 2020-21 y 2021-22 </w:t>
      </w:r>
      <w:r w:rsidR="003B483D">
        <w:rPr>
          <w:rFonts w:asciiTheme="minorHAnsi" w:hAnsiTheme="minorHAnsi" w:cstheme="minorHAnsi"/>
          <w:sz w:val="20"/>
          <w:szCs w:val="20"/>
        </w:rPr>
        <w:t>se ha recuperado este curso y alcanzado el 7,14 %, recuperando un 100 % en la tasa a 4 años, reflejado en la duración media del PD a tiempo completo que baja de 5,42 a 4,84</w:t>
      </w:r>
      <w:r w:rsidR="007F7B29">
        <w:rPr>
          <w:rFonts w:asciiTheme="minorHAnsi" w:hAnsiTheme="minorHAnsi" w:cstheme="minorHAnsi"/>
          <w:sz w:val="20"/>
          <w:szCs w:val="20"/>
        </w:rPr>
        <w:t xml:space="preserve"> años</w:t>
      </w:r>
      <w:r w:rsidRPr="001C54A7">
        <w:rPr>
          <w:rFonts w:asciiTheme="minorHAnsi" w:hAnsiTheme="minorHAnsi" w:cstheme="minorHAnsi"/>
          <w:sz w:val="20"/>
          <w:szCs w:val="20"/>
        </w:rPr>
        <w:t>. Este año, aquellos alumnos que se encontraban en su tercer año solicitaron en la Evaluación Anual la prórroga ordinaria en su mayoría. Resulta complicado para los alumnos cumplir con lo</w:t>
      </w:r>
      <w:r w:rsidR="003B483D">
        <w:rPr>
          <w:rFonts w:asciiTheme="minorHAnsi" w:hAnsiTheme="minorHAnsi" w:cstheme="minorHAnsi"/>
          <w:sz w:val="20"/>
          <w:szCs w:val="20"/>
        </w:rPr>
        <w:t xml:space="preserve">s tres años iniciales de plazo y así se reconoce en el nuevo RD aprobado en el que se vuelve a los 4 años básicos. </w:t>
      </w:r>
      <w:r w:rsidRPr="001C54A7">
        <w:rPr>
          <w:rFonts w:asciiTheme="minorHAnsi" w:hAnsiTheme="minorHAnsi" w:cstheme="minorHAnsi"/>
          <w:sz w:val="20"/>
          <w:szCs w:val="20"/>
        </w:rPr>
        <w:t xml:space="preserve">La defensa de las tesis doctorales en 4 años e incluso 5, (debido a la prórroga </w:t>
      </w:r>
      <w:r w:rsidR="00901843" w:rsidRPr="001C54A7">
        <w:rPr>
          <w:rFonts w:asciiTheme="minorHAnsi" w:hAnsiTheme="minorHAnsi" w:cstheme="minorHAnsi"/>
          <w:sz w:val="20"/>
          <w:szCs w:val="20"/>
        </w:rPr>
        <w:t>COVID) redunda</w:t>
      </w:r>
      <w:r w:rsidRPr="001C54A7">
        <w:rPr>
          <w:rFonts w:asciiTheme="minorHAnsi" w:hAnsiTheme="minorHAnsi" w:cstheme="minorHAnsi"/>
          <w:sz w:val="20"/>
          <w:szCs w:val="20"/>
        </w:rPr>
        <w:t xml:space="preserve"> en una mayor calidad de las tesis doctorales, en las cuáles se incluyen artículos de impacto, publicaciones científicas que cumplen los criterios para cada área de conocimiento establecidos por la Comisión Nacional Evaluadora de la Actividad Investigadora (CNEAI), y </w:t>
      </w:r>
      <w:r w:rsidRPr="001C54A7">
        <w:rPr>
          <w:rFonts w:asciiTheme="minorHAnsi" w:hAnsiTheme="minorHAnsi" w:cstheme="minorHAnsi"/>
          <w:sz w:val="20"/>
          <w:szCs w:val="20"/>
        </w:rPr>
        <w:lastRenderedPageBreak/>
        <w:t>una mayor difusión internacional de la investigación que se desarrolla en la Universidad de Cádi</w:t>
      </w:r>
      <w:r w:rsidR="003B483D">
        <w:rPr>
          <w:rFonts w:asciiTheme="minorHAnsi" w:hAnsiTheme="minorHAnsi" w:cstheme="minorHAnsi"/>
          <w:sz w:val="20"/>
          <w:szCs w:val="20"/>
        </w:rPr>
        <w:t>z</w:t>
      </w:r>
      <w:r w:rsidRPr="001C54A7">
        <w:rPr>
          <w:rFonts w:asciiTheme="minorHAnsi" w:hAnsiTheme="minorHAnsi" w:cstheme="minorHAnsi"/>
          <w:sz w:val="20"/>
          <w:szCs w:val="20"/>
        </w:rPr>
        <w:t xml:space="preserve">. Así </w:t>
      </w:r>
      <w:r w:rsidR="00901843" w:rsidRPr="001C54A7">
        <w:rPr>
          <w:rFonts w:asciiTheme="minorHAnsi" w:hAnsiTheme="minorHAnsi" w:cstheme="minorHAnsi"/>
          <w:sz w:val="20"/>
          <w:szCs w:val="20"/>
        </w:rPr>
        <w:t>el número</w:t>
      </w:r>
      <w:r w:rsidRPr="001C54A7">
        <w:rPr>
          <w:rFonts w:asciiTheme="minorHAnsi" w:hAnsiTheme="minorHAnsi" w:cstheme="minorHAnsi"/>
          <w:sz w:val="20"/>
          <w:szCs w:val="20"/>
        </w:rPr>
        <w:t xml:space="preserve"> de contribuciones relevantes </w:t>
      </w:r>
      <w:r w:rsidR="003B483D">
        <w:rPr>
          <w:rFonts w:asciiTheme="minorHAnsi" w:hAnsiTheme="minorHAnsi" w:cstheme="minorHAnsi"/>
          <w:sz w:val="20"/>
          <w:szCs w:val="20"/>
        </w:rPr>
        <w:t>sigue siendo alto (32)</w:t>
      </w:r>
      <w:r w:rsidRPr="001C54A7">
        <w:rPr>
          <w:rFonts w:asciiTheme="minorHAnsi" w:hAnsiTheme="minorHAnsi" w:cstheme="minorHAnsi"/>
          <w:sz w:val="20"/>
          <w:szCs w:val="20"/>
        </w:rPr>
        <w:t xml:space="preserve">. </w:t>
      </w:r>
    </w:p>
    <w:p w14:paraId="144FE7DE" w14:textId="5056CD39" w:rsidR="00964879" w:rsidRPr="001C54A7" w:rsidRDefault="00964879" w:rsidP="001C54A7">
      <w:pPr>
        <w:spacing w:after="0" w:line="360" w:lineRule="auto"/>
        <w:jc w:val="both"/>
        <w:rPr>
          <w:rFonts w:asciiTheme="minorHAnsi" w:hAnsiTheme="minorHAnsi" w:cstheme="minorHAnsi"/>
          <w:sz w:val="20"/>
          <w:szCs w:val="20"/>
        </w:rPr>
      </w:pPr>
      <w:r w:rsidRPr="00FC1710">
        <w:rPr>
          <w:rFonts w:asciiTheme="minorHAnsi" w:hAnsiTheme="minorHAnsi" w:cstheme="minorHAnsi"/>
          <w:sz w:val="20"/>
          <w:szCs w:val="20"/>
        </w:rPr>
        <w:t>El número de Tesis l</w:t>
      </w:r>
      <w:r w:rsidR="003B483D" w:rsidRPr="00FC1710">
        <w:rPr>
          <w:rFonts w:asciiTheme="minorHAnsi" w:hAnsiTheme="minorHAnsi" w:cstheme="minorHAnsi"/>
          <w:sz w:val="20"/>
          <w:szCs w:val="20"/>
        </w:rPr>
        <w:t xml:space="preserve">eídas es </w:t>
      </w:r>
      <w:r w:rsidR="0049752F" w:rsidRPr="00FC1710">
        <w:rPr>
          <w:rFonts w:asciiTheme="minorHAnsi" w:hAnsiTheme="minorHAnsi" w:cstheme="minorHAnsi"/>
          <w:sz w:val="20"/>
          <w:szCs w:val="20"/>
        </w:rPr>
        <w:t>1</w:t>
      </w:r>
      <w:r w:rsidR="003B483D" w:rsidRPr="00FC1710">
        <w:rPr>
          <w:rFonts w:asciiTheme="minorHAnsi" w:hAnsiTheme="minorHAnsi" w:cstheme="minorHAnsi"/>
          <w:sz w:val="20"/>
          <w:szCs w:val="20"/>
        </w:rPr>
        <w:t>0, casi el doble del OI (6)</w:t>
      </w:r>
      <w:r w:rsidR="00AC4663" w:rsidRPr="00FC1710">
        <w:rPr>
          <w:rFonts w:asciiTheme="minorHAnsi" w:hAnsiTheme="minorHAnsi" w:cstheme="minorHAnsi"/>
          <w:sz w:val="20"/>
          <w:szCs w:val="20"/>
        </w:rPr>
        <w:t xml:space="preserve">. </w:t>
      </w:r>
      <w:r w:rsidRPr="00FC1710">
        <w:rPr>
          <w:rFonts w:asciiTheme="minorHAnsi" w:hAnsiTheme="minorHAnsi" w:cstheme="minorHAnsi"/>
          <w:sz w:val="20"/>
          <w:szCs w:val="20"/>
        </w:rPr>
        <w:t>De</w:t>
      </w:r>
      <w:r w:rsidR="003B483D" w:rsidRPr="00FC1710">
        <w:rPr>
          <w:rFonts w:asciiTheme="minorHAnsi" w:hAnsiTheme="minorHAnsi" w:cstheme="minorHAnsi"/>
          <w:sz w:val="20"/>
          <w:szCs w:val="20"/>
        </w:rPr>
        <w:t xml:space="preserve"> </w:t>
      </w:r>
      <w:r w:rsidR="0049752F" w:rsidRPr="00FC1710">
        <w:rPr>
          <w:rFonts w:asciiTheme="minorHAnsi" w:hAnsiTheme="minorHAnsi" w:cstheme="minorHAnsi"/>
          <w:sz w:val="20"/>
          <w:szCs w:val="20"/>
        </w:rPr>
        <w:t xml:space="preserve">esas </w:t>
      </w:r>
      <w:r w:rsidR="003B483D" w:rsidRPr="00FC1710">
        <w:rPr>
          <w:rFonts w:asciiTheme="minorHAnsi" w:hAnsiTheme="minorHAnsi" w:cstheme="minorHAnsi"/>
          <w:sz w:val="20"/>
          <w:szCs w:val="20"/>
        </w:rPr>
        <w:t>10 Tesis</w:t>
      </w:r>
      <w:bookmarkStart w:id="0" w:name="_GoBack"/>
      <w:bookmarkEnd w:id="0"/>
      <w:r w:rsidR="003B483D">
        <w:rPr>
          <w:rFonts w:asciiTheme="minorHAnsi" w:hAnsiTheme="minorHAnsi" w:cstheme="minorHAnsi"/>
          <w:sz w:val="20"/>
          <w:szCs w:val="20"/>
        </w:rPr>
        <w:t xml:space="preserve">, </w:t>
      </w:r>
      <w:r w:rsidR="0049752F">
        <w:rPr>
          <w:rFonts w:asciiTheme="minorHAnsi" w:hAnsiTheme="minorHAnsi" w:cstheme="minorHAnsi"/>
          <w:sz w:val="20"/>
          <w:szCs w:val="20"/>
        </w:rPr>
        <w:t xml:space="preserve">el </w:t>
      </w:r>
      <w:r w:rsidR="003B483D">
        <w:rPr>
          <w:rFonts w:asciiTheme="minorHAnsi" w:hAnsiTheme="minorHAnsi" w:cstheme="minorHAnsi"/>
          <w:sz w:val="20"/>
          <w:szCs w:val="20"/>
        </w:rPr>
        <w:t>60</w:t>
      </w:r>
      <w:r w:rsidRPr="001C54A7">
        <w:rPr>
          <w:rFonts w:asciiTheme="minorHAnsi" w:hAnsiTheme="minorHAnsi" w:cstheme="minorHAnsi"/>
          <w:sz w:val="20"/>
          <w:szCs w:val="20"/>
        </w:rPr>
        <w:t xml:space="preserve"> % de las mismas </w:t>
      </w:r>
      <w:r w:rsidR="0049752F">
        <w:rPr>
          <w:rFonts w:asciiTheme="minorHAnsi" w:hAnsiTheme="minorHAnsi" w:cstheme="minorHAnsi"/>
          <w:sz w:val="20"/>
          <w:szCs w:val="20"/>
        </w:rPr>
        <w:t>ha obtenido</w:t>
      </w:r>
      <w:r w:rsidRPr="001C54A7">
        <w:rPr>
          <w:rFonts w:asciiTheme="minorHAnsi" w:hAnsiTheme="minorHAnsi" w:cstheme="minorHAnsi"/>
          <w:sz w:val="20"/>
          <w:szCs w:val="20"/>
        </w:rPr>
        <w:t xml:space="preserve"> mención internacional, </w:t>
      </w:r>
      <w:r w:rsidR="0049752F">
        <w:rPr>
          <w:rFonts w:asciiTheme="minorHAnsi" w:hAnsiTheme="minorHAnsi" w:cstheme="minorHAnsi"/>
          <w:sz w:val="20"/>
          <w:szCs w:val="20"/>
        </w:rPr>
        <w:t xml:space="preserve">hecho </w:t>
      </w:r>
      <w:r w:rsidRPr="001C54A7">
        <w:rPr>
          <w:rFonts w:asciiTheme="minorHAnsi" w:hAnsiTheme="minorHAnsi" w:cstheme="minorHAnsi"/>
          <w:sz w:val="20"/>
          <w:szCs w:val="20"/>
        </w:rPr>
        <w:t>muy destacable, pese a las dificultades para la movilidad que imper</w:t>
      </w:r>
      <w:r w:rsidR="003B483D">
        <w:rPr>
          <w:rFonts w:asciiTheme="minorHAnsi" w:hAnsiTheme="minorHAnsi" w:cstheme="minorHAnsi"/>
          <w:sz w:val="20"/>
          <w:szCs w:val="20"/>
        </w:rPr>
        <w:t xml:space="preserve">aron durante dos </w:t>
      </w:r>
      <w:r w:rsidR="00AC4663" w:rsidRPr="001C54A7">
        <w:rPr>
          <w:rFonts w:asciiTheme="minorHAnsi" w:hAnsiTheme="minorHAnsi" w:cstheme="minorHAnsi"/>
          <w:sz w:val="20"/>
          <w:szCs w:val="20"/>
        </w:rPr>
        <w:t>curso</w:t>
      </w:r>
      <w:r w:rsidR="003B483D">
        <w:rPr>
          <w:rFonts w:asciiTheme="minorHAnsi" w:hAnsiTheme="minorHAnsi" w:cstheme="minorHAnsi"/>
          <w:sz w:val="20"/>
          <w:szCs w:val="20"/>
        </w:rPr>
        <w:t xml:space="preserve">s. </w:t>
      </w:r>
      <w:r w:rsidR="00901843">
        <w:rPr>
          <w:rFonts w:asciiTheme="minorHAnsi" w:hAnsiTheme="minorHAnsi" w:cstheme="minorHAnsi"/>
          <w:sz w:val="20"/>
          <w:szCs w:val="20"/>
        </w:rPr>
        <w:t>Además, el</w:t>
      </w:r>
      <w:r w:rsidR="003B483D">
        <w:rPr>
          <w:rFonts w:asciiTheme="minorHAnsi" w:hAnsiTheme="minorHAnsi" w:cstheme="minorHAnsi"/>
          <w:sz w:val="20"/>
          <w:szCs w:val="20"/>
        </w:rPr>
        <w:t xml:space="preserve"> 90</w:t>
      </w:r>
      <w:r w:rsidRPr="001C54A7">
        <w:rPr>
          <w:rFonts w:asciiTheme="minorHAnsi" w:hAnsiTheme="minorHAnsi" w:cstheme="minorHAnsi"/>
          <w:sz w:val="20"/>
          <w:szCs w:val="20"/>
        </w:rPr>
        <w:t xml:space="preserve"> % ha conseguido </w:t>
      </w:r>
      <w:r w:rsidR="0049752F">
        <w:rPr>
          <w:rFonts w:asciiTheme="minorHAnsi" w:hAnsiTheme="minorHAnsi" w:cstheme="minorHAnsi"/>
          <w:sz w:val="20"/>
          <w:szCs w:val="20"/>
        </w:rPr>
        <w:t>mención</w:t>
      </w:r>
      <w:r w:rsidRPr="001C54A7">
        <w:rPr>
          <w:rFonts w:asciiTheme="minorHAnsi" w:hAnsiTheme="minorHAnsi" w:cstheme="minorHAnsi"/>
          <w:sz w:val="20"/>
          <w:szCs w:val="20"/>
        </w:rPr>
        <w:t xml:space="preserve"> </w:t>
      </w:r>
      <w:r w:rsidRPr="001C54A7">
        <w:rPr>
          <w:rFonts w:asciiTheme="minorHAnsi" w:hAnsiTheme="minorHAnsi" w:cstheme="minorHAnsi"/>
          <w:i/>
          <w:sz w:val="20"/>
          <w:szCs w:val="20"/>
        </w:rPr>
        <w:t>cum laude</w:t>
      </w:r>
      <w:r w:rsidR="003B483D">
        <w:rPr>
          <w:rFonts w:asciiTheme="minorHAnsi" w:hAnsiTheme="minorHAnsi" w:cstheme="minorHAnsi"/>
          <w:i/>
          <w:sz w:val="20"/>
          <w:szCs w:val="20"/>
        </w:rPr>
        <w:t xml:space="preserve">. </w:t>
      </w:r>
      <w:r w:rsidR="00205A4D">
        <w:rPr>
          <w:rFonts w:asciiTheme="minorHAnsi" w:hAnsiTheme="minorHAnsi" w:cstheme="minorHAnsi"/>
          <w:i/>
          <w:sz w:val="20"/>
          <w:szCs w:val="20"/>
        </w:rPr>
        <w:t xml:space="preserve"> </w:t>
      </w:r>
      <w:r w:rsidR="00205A4D" w:rsidRPr="00205A4D">
        <w:rPr>
          <w:rFonts w:asciiTheme="minorHAnsi" w:hAnsiTheme="minorHAnsi" w:cstheme="minorHAnsi"/>
          <w:sz w:val="20"/>
          <w:szCs w:val="20"/>
        </w:rPr>
        <w:t>La tasa de movilidad aumenta hasta el 4,14 %</w:t>
      </w:r>
      <w:r w:rsidR="00205A4D">
        <w:rPr>
          <w:rFonts w:asciiTheme="minorHAnsi" w:hAnsiTheme="minorHAnsi" w:cstheme="minorHAnsi"/>
          <w:i/>
          <w:sz w:val="20"/>
          <w:szCs w:val="20"/>
        </w:rPr>
        <w:t xml:space="preserve"> y</w:t>
      </w:r>
      <w:r w:rsidR="00205A4D" w:rsidRPr="00901843">
        <w:rPr>
          <w:rFonts w:asciiTheme="minorHAnsi" w:hAnsiTheme="minorHAnsi" w:cstheme="minorHAnsi"/>
          <w:sz w:val="20"/>
          <w:szCs w:val="20"/>
        </w:rPr>
        <w:t xml:space="preserve"> </w:t>
      </w:r>
      <w:r w:rsidR="00901843" w:rsidRPr="00901843">
        <w:rPr>
          <w:rFonts w:asciiTheme="minorHAnsi" w:hAnsiTheme="minorHAnsi" w:cstheme="minorHAnsi"/>
          <w:sz w:val="20"/>
          <w:szCs w:val="20"/>
        </w:rPr>
        <w:t>e</w:t>
      </w:r>
      <w:r w:rsidR="003B483D" w:rsidRPr="00901843">
        <w:rPr>
          <w:rFonts w:asciiTheme="minorHAnsi" w:hAnsiTheme="minorHAnsi" w:cstheme="minorHAnsi"/>
          <w:sz w:val="20"/>
          <w:szCs w:val="20"/>
        </w:rPr>
        <w:t>l</w:t>
      </w:r>
      <w:r w:rsidRPr="001C54A7">
        <w:rPr>
          <w:rFonts w:asciiTheme="minorHAnsi" w:hAnsiTheme="minorHAnsi" w:cstheme="minorHAnsi"/>
          <w:sz w:val="20"/>
          <w:szCs w:val="20"/>
        </w:rPr>
        <w:t xml:space="preserve"> grado de sa</w:t>
      </w:r>
      <w:r w:rsidR="003B483D">
        <w:rPr>
          <w:rFonts w:asciiTheme="minorHAnsi" w:hAnsiTheme="minorHAnsi" w:cstheme="minorHAnsi"/>
          <w:sz w:val="20"/>
          <w:szCs w:val="20"/>
        </w:rPr>
        <w:t xml:space="preserve">tisfacción de los alumnos </w:t>
      </w:r>
      <w:r w:rsidR="00901843">
        <w:rPr>
          <w:rFonts w:asciiTheme="minorHAnsi" w:hAnsiTheme="minorHAnsi" w:cstheme="minorHAnsi"/>
          <w:sz w:val="20"/>
          <w:szCs w:val="20"/>
        </w:rPr>
        <w:t xml:space="preserve">que </w:t>
      </w:r>
      <w:r w:rsidR="00901843" w:rsidRPr="001C54A7">
        <w:rPr>
          <w:rFonts w:asciiTheme="minorHAnsi" w:hAnsiTheme="minorHAnsi" w:cstheme="minorHAnsi"/>
          <w:sz w:val="20"/>
          <w:szCs w:val="20"/>
        </w:rPr>
        <w:t>han</w:t>
      </w:r>
      <w:r w:rsidRPr="001C54A7">
        <w:rPr>
          <w:rFonts w:asciiTheme="minorHAnsi" w:hAnsiTheme="minorHAnsi" w:cstheme="minorHAnsi"/>
          <w:sz w:val="20"/>
          <w:szCs w:val="20"/>
        </w:rPr>
        <w:t xml:space="preserve"> participado en los programas de movilidad inter</w:t>
      </w:r>
      <w:r w:rsidR="003B483D">
        <w:rPr>
          <w:rFonts w:asciiTheme="minorHAnsi" w:hAnsiTheme="minorHAnsi" w:cstheme="minorHAnsi"/>
          <w:sz w:val="20"/>
          <w:szCs w:val="20"/>
        </w:rPr>
        <w:t>nacional ha aumentado desde</w:t>
      </w:r>
      <w:r w:rsidRPr="001C54A7">
        <w:rPr>
          <w:rFonts w:asciiTheme="minorHAnsi" w:hAnsiTheme="minorHAnsi" w:cstheme="minorHAnsi"/>
          <w:sz w:val="20"/>
          <w:szCs w:val="20"/>
        </w:rPr>
        <w:t xml:space="preserve"> 4</w:t>
      </w:r>
      <w:r w:rsidR="00AC4663" w:rsidRPr="001C54A7">
        <w:rPr>
          <w:rFonts w:asciiTheme="minorHAnsi" w:hAnsiTheme="minorHAnsi" w:cstheme="minorHAnsi"/>
          <w:sz w:val="20"/>
          <w:szCs w:val="20"/>
        </w:rPr>
        <w:t xml:space="preserve">,25 </w:t>
      </w:r>
      <w:r w:rsidR="003B483D">
        <w:rPr>
          <w:rFonts w:asciiTheme="minorHAnsi" w:hAnsiTheme="minorHAnsi" w:cstheme="minorHAnsi"/>
          <w:sz w:val="20"/>
          <w:szCs w:val="20"/>
        </w:rPr>
        <w:t xml:space="preserve">hasta 4,57 </w:t>
      </w:r>
      <w:r w:rsidR="00AC4663" w:rsidRPr="001C54A7">
        <w:rPr>
          <w:rFonts w:asciiTheme="minorHAnsi" w:hAnsiTheme="minorHAnsi" w:cstheme="minorHAnsi"/>
          <w:sz w:val="20"/>
          <w:szCs w:val="20"/>
        </w:rPr>
        <w:t>en claro ascenso</w:t>
      </w:r>
      <w:r w:rsidRPr="001C54A7">
        <w:rPr>
          <w:rFonts w:asciiTheme="minorHAnsi" w:hAnsiTheme="minorHAnsi" w:cstheme="minorHAnsi"/>
          <w:sz w:val="20"/>
          <w:szCs w:val="20"/>
        </w:rPr>
        <w:t xml:space="preserve">. </w:t>
      </w:r>
    </w:p>
    <w:p w14:paraId="1B570E72" w14:textId="2D0BF573" w:rsidR="00964879" w:rsidRPr="001C54A7" w:rsidRDefault="00901843"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El indicador de satisfacción de todos los agentes implicados en el PD se mantiene</w:t>
      </w:r>
      <w:r w:rsidR="00AC4663" w:rsidRPr="001C54A7">
        <w:rPr>
          <w:rFonts w:asciiTheme="minorHAnsi" w:hAnsiTheme="minorHAnsi" w:cstheme="minorHAnsi"/>
          <w:sz w:val="20"/>
          <w:szCs w:val="20"/>
        </w:rPr>
        <w:t xml:space="preserve"> con ligeras oscilaciones. Así</w:t>
      </w:r>
      <w:r w:rsidR="00EC223E" w:rsidRPr="001C54A7">
        <w:rPr>
          <w:rFonts w:asciiTheme="minorHAnsi" w:hAnsiTheme="minorHAnsi" w:cstheme="minorHAnsi"/>
          <w:sz w:val="20"/>
          <w:szCs w:val="20"/>
        </w:rPr>
        <w:t>, la tasa d</w:t>
      </w:r>
      <w:r w:rsidR="00AC4663" w:rsidRPr="001C54A7">
        <w:rPr>
          <w:rFonts w:asciiTheme="minorHAnsi" w:hAnsiTheme="minorHAnsi" w:cstheme="minorHAnsi"/>
          <w:sz w:val="20"/>
          <w:szCs w:val="20"/>
        </w:rPr>
        <w:t>e</w:t>
      </w:r>
      <w:r w:rsidR="00EC223E" w:rsidRPr="001C54A7">
        <w:rPr>
          <w:rFonts w:asciiTheme="minorHAnsi" w:hAnsiTheme="minorHAnsi" w:cstheme="minorHAnsi"/>
          <w:sz w:val="20"/>
          <w:szCs w:val="20"/>
        </w:rPr>
        <w:t xml:space="preserve"> </w:t>
      </w:r>
      <w:r w:rsidR="00AC4663" w:rsidRPr="001C54A7">
        <w:rPr>
          <w:rFonts w:asciiTheme="minorHAnsi" w:hAnsiTheme="minorHAnsi" w:cstheme="minorHAnsi"/>
          <w:sz w:val="20"/>
          <w:szCs w:val="20"/>
        </w:rPr>
        <w:t>satisfac</w:t>
      </w:r>
      <w:r w:rsidR="00EC223E" w:rsidRPr="001C54A7">
        <w:rPr>
          <w:rFonts w:asciiTheme="minorHAnsi" w:hAnsiTheme="minorHAnsi" w:cstheme="minorHAnsi"/>
          <w:sz w:val="20"/>
          <w:szCs w:val="20"/>
        </w:rPr>
        <w:t>ción de doc</w:t>
      </w:r>
      <w:r w:rsidR="00AC4663" w:rsidRPr="001C54A7">
        <w:rPr>
          <w:rFonts w:asciiTheme="minorHAnsi" w:hAnsiTheme="minorHAnsi" w:cstheme="minorHAnsi"/>
          <w:sz w:val="20"/>
          <w:szCs w:val="20"/>
        </w:rPr>
        <w:t>t</w:t>
      </w:r>
      <w:r w:rsidR="00EC223E" w:rsidRPr="001C54A7">
        <w:rPr>
          <w:rFonts w:asciiTheme="minorHAnsi" w:hAnsiTheme="minorHAnsi" w:cstheme="minorHAnsi"/>
          <w:sz w:val="20"/>
          <w:szCs w:val="20"/>
        </w:rPr>
        <w:t>o</w:t>
      </w:r>
      <w:r w:rsidR="00AC4663" w:rsidRPr="001C54A7">
        <w:rPr>
          <w:rFonts w:asciiTheme="minorHAnsi" w:hAnsiTheme="minorHAnsi" w:cstheme="minorHAnsi"/>
          <w:sz w:val="20"/>
          <w:szCs w:val="20"/>
        </w:rPr>
        <w:t>randos</w:t>
      </w:r>
      <w:r w:rsidR="003B483D">
        <w:rPr>
          <w:rFonts w:asciiTheme="minorHAnsi" w:hAnsiTheme="minorHAnsi" w:cstheme="minorHAnsi"/>
          <w:sz w:val="20"/>
          <w:szCs w:val="20"/>
        </w:rPr>
        <w:t xml:space="preserve"> sube hasta el 3,91 desde el 3,73 </w:t>
      </w:r>
      <w:r w:rsidR="00EC223E" w:rsidRPr="001C54A7">
        <w:rPr>
          <w:rFonts w:asciiTheme="minorHAnsi" w:hAnsiTheme="minorHAnsi" w:cstheme="minorHAnsi"/>
          <w:sz w:val="20"/>
          <w:szCs w:val="20"/>
        </w:rPr>
        <w:t>el cu</w:t>
      </w:r>
      <w:r w:rsidR="003B483D">
        <w:rPr>
          <w:rFonts w:asciiTheme="minorHAnsi" w:hAnsiTheme="minorHAnsi" w:cstheme="minorHAnsi"/>
          <w:sz w:val="20"/>
          <w:szCs w:val="20"/>
        </w:rPr>
        <w:t>rso pasado</w:t>
      </w:r>
      <w:r w:rsidR="00964879" w:rsidRPr="001C54A7">
        <w:rPr>
          <w:rFonts w:asciiTheme="minorHAnsi" w:hAnsiTheme="minorHAnsi" w:cstheme="minorHAnsi"/>
          <w:sz w:val="20"/>
          <w:szCs w:val="20"/>
        </w:rPr>
        <w:t>.</w:t>
      </w:r>
      <w:r w:rsidR="00EC223E" w:rsidRPr="001C54A7">
        <w:rPr>
          <w:rFonts w:asciiTheme="minorHAnsi" w:hAnsiTheme="minorHAnsi" w:cstheme="minorHAnsi"/>
          <w:sz w:val="20"/>
          <w:szCs w:val="20"/>
        </w:rPr>
        <w:t xml:space="preserve"> En los investigadores</w:t>
      </w:r>
      <w:r w:rsidR="00205A4D">
        <w:rPr>
          <w:rFonts w:asciiTheme="minorHAnsi" w:hAnsiTheme="minorHAnsi" w:cstheme="minorHAnsi"/>
          <w:sz w:val="20"/>
          <w:szCs w:val="20"/>
        </w:rPr>
        <w:t xml:space="preserve"> sube al 4,</w:t>
      </w:r>
      <w:r>
        <w:rPr>
          <w:rFonts w:asciiTheme="minorHAnsi" w:hAnsiTheme="minorHAnsi" w:cstheme="minorHAnsi"/>
          <w:sz w:val="20"/>
          <w:szCs w:val="20"/>
        </w:rPr>
        <w:t>22 desde</w:t>
      </w:r>
      <w:r w:rsidR="00EC223E" w:rsidRPr="001C54A7">
        <w:rPr>
          <w:rFonts w:asciiTheme="minorHAnsi" w:hAnsiTheme="minorHAnsi" w:cstheme="minorHAnsi"/>
          <w:sz w:val="20"/>
          <w:szCs w:val="20"/>
        </w:rPr>
        <w:t xml:space="preserve"> 4</w:t>
      </w:r>
      <w:r w:rsidR="007F7B29">
        <w:rPr>
          <w:rFonts w:asciiTheme="minorHAnsi" w:hAnsiTheme="minorHAnsi" w:cstheme="minorHAnsi"/>
          <w:sz w:val="20"/>
          <w:szCs w:val="20"/>
        </w:rPr>
        <w:t>,</w:t>
      </w:r>
      <w:r w:rsidR="00205A4D">
        <w:rPr>
          <w:rFonts w:asciiTheme="minorHAnsi" w:hAnsiTheme="minorHAnsi" w:cstheme="minorHAnsi"/>
          <w:sz w:val="20"/>
          <w:szCs w:val="20"/>
        </w:rPr>
        <w:t xml:space="preserve"> y en el</w:t>
      </w:r>
      <w:r w:rsidR="00EC223E" w:rsidRPr="001C54A7">
        <w:rPr>
          <w:rFonts w:asciiTheme="minorHAnsi" w:hAnsiTheme="minorHAnsi" w:cstheme="minorHAnsi"/>
          <w:sz w:val="20"/>
          <w:szCs w:val="20"/>
        </w:rPr>
        <w:t xml:space="preserve"> PAS s</w:t>
      </w:r>
      <w:r w:rsidR="00205A4D">
        <w:rPr>
          <w:rFonts w:asciiTheme="minorHAnsi" w:hAnsiTheme="minorHAnsi" w:cstheme="minorHAnsi"/>
          <w:sz w:val="20"/>
          <w:szCs w:val="20"/>
        </w:rPr>
        <w:t>e mantiene en 3,74</w:t>
      </w:r>
      <w:r w:rsidR="00EC223E" w:rsidRPr="001C54A7">
        <w:rPr>
          <w:rFonts w:asciiTheme="minorHAnsi" w:hAnsiTheme="minorHAnsi" w:cstheme="minorHAnsi"/>
          <w:sz w:val="20"/>
          <w:szCs w:val="20"/>
        </w:rPr>
        <w:t xml:space="preserve">. </w:t>
      </w:r>
      <w:r w:rsidR="00964879" w:rsidRPr="001C54A7">
        <w:rPr>
          <w:rFonts w:asciiTheme="minorHAnsi" w:hAnsiTheme="minorHAnsi" w:cstheme="minorHAnsi"/>
          <w:sz w:val="20"/>
          <w:szCs w:val="20"/>
        </w:rPr>
        <w:t xml:space="preserve"> </w:t>
      </w:r>
    </w:p>
    <w:p w14:paraId="415820E4" w14:textId="6B57AF86" w:rsidR="00964879" w:rsidRPr="001C54A7" w:rsidRDefault="00964879"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En lo que respecta a las becas y contratos predoctorales, a pesar del descenso de la oferta de este tipo de puestos en las convocatorias públicas, el porcentaje de alumnado del PD con beca o con</w:t>
      </w:r>
      <w:r w:rsidR="00205A4D">
        <w:rPr>
          <w:rFonts w:asciiTheme="minorHAnsi" w:hAnsiTheme="minorHAnsi" w:cstheme="minorHAnsi"/>
          <w:sz w:val="20"/>
          <w:szCs w:val="20"/>
        </w:rPr>
        <w:t>trato ha subido hasta el 25</w:t>
      </w:r>
      <w:r w:rsidRPr="001C54A7">
        <w:rPr>
          <w:rFonts w:asciiTheme="minorHAnsi" w:hAnsiTheme="minorHAnsi" w:cstheme="minorHAnsi"/>
          <w:sz w:val="20"/>
          <w:szCs w:val="20"/>
        </w:rPr>
        <w:t>%, claramente superior a la media tanto d</w:t>
      </w:r>
      <w:r w:rsidR="00EC223E" w:rsidRPr="001C54A7">
        <w:rPr>
          <w:rFonts w:asciiTheme="minorHAnsi" w:hAnsiTheme="minorHAnsi" w:cstheme="minorHAnsi"/>
          <w:sz w:val="20"/>
          <w:szCs w:val="20"/>
        </w:rPr>
        <w:t>el centro</w:t>
      </w:r>
      <w:r w:rsidR="00205A4D">
        <w:rPr>
          <w:rFonts w:asciiTheme="minorHAnsi" w:hAnsiTheme="minorHAnsi" w:cstheme="minorHAnsi"/>
          <w:sz w:val="20"/>
          <w:szCs w:val="20"/>
        </w:rPr>
        <w:t xml:space="preserve"> y ha descendido levemente los contratos postdoctorales desde el 12,12 hasta el 9,52</w:t>
      </w:r>
      <w:r w:rsidR="007F7B29">
        <w:rPr>
          <w:rFonts w:asciiTheme="minorHAnsi" w:hAnsiTheme="minorHAnsi" w:cstheme="minorHAnsi"/>
          <w:sz w:val="20"/>
          <w:szCs w:val="20"/>
        </w:rPr>
        <w:t xml:space="preserve"> %</w:t>
      </w:r>
      <w:r w:rsidR="00EC223E" w:rsidRPr="001C54A7">
        <w:rPr>
          <w:rFonts w:asciiTheme="minorHAnsi" w:hAnsiTheme="minorHAnsi" w:cstheme="minorHAnsi"/>
          <w:sz w:val="20"/>
          <w:szCs w:val="20"/>
        </w:rPr>
        <w:t xml:space="preserve">. </w:t>
      </w:r>
    </w:p>
    <w:p w14:paraId="654BE27B" w14:textId="77777777" w:rsidR="00D166C5" w:rsidRPr="001C54A7" w:rsidRDefault="00D166C5" w:rsidP="001C54A7">
      <w:pPr>
        <w:pStyle w:val="AGAETexto"/>
        <w:spacing w:before="0" w:after="0"/>
        <w:rPr>
          <w:rFonts w:asciiTheme="minorHAnsi" w:hAnsiTheme="minorHAnsi" w:cstheme="minorHAnsi"/>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B9291D" w:rsidRPr="001C54A7" w14:paraId="44455C01" w14:textId="77777777" w:rsidTr="008F4505">
        <w:trPr>
          <w:jc w:val="center"/>
        </w:trPr>
        <w:tc>
          <w:tcPr>
            <w:tcW w:w="5000" w:type="pct"/>
            <w:shd w:val="clear" w:color="auto" w:fill="00607C"/>
          </w:tcPr>
          <w:p w14:paraId="2B645CB5" w14:textId="77777777" w:rsidR="00B9291D" w:rsidRPr="001C54A7" w:rsidRDefault="00B9291D" w:rsidP="001C54A7">
            <w:pPr>
              <w:pStyle w:val="Prrafodelista"/>
              <w:spacing w:after="0" w:line="360" w:lineRule="auto"/>
              <w:ind w:left="0"/>
              <w:jc w:val="both"/>
              <w:rPr>
                <w:rFonts w:asciiTheme="minorHAnsi" w:hAnsiTheme="minorHAnsi" w:cstheme="minorHAnsi"/>
                <w:b/>
                <w:i/>
                <w:color w:val="FFFFFF"/>
                <w:sz w:val="20"/>
                <w:szCs w:val="20"/>
              </w:rPr>
            </w:pPr>
            <w:r w:rsidRPr="001C54A7">
              <w:rPr>
                <w:rFonts w:asciiTheme="minorHAnsi" w:hAnsiTheme="minorHAnsi" w:cstheme="minorHAnsi"/>
                <w:b/>
                <w:i/>
                <w:color w:val="FFFFFF"/>
                <w:sz w:val="20"/>
                <w:szCs w:val="20"/>
              </w:rPr>
              <w:t>Puntos Fuertes:</w:t>
            </w:r>
          </w:p>
        </w:tc>
      </w:tr>
      <w:tr w:rsidR="00B9291D" w:rsidRPr="001C54A7" w14:paraId="4D859736" w14:textId="77777777" w:rsidTr="008F4505">
        <w:trPr>
          <w:jc w:val="center"/>
        </w:trPr>
        <w:tc>
          <w:tcPr>
            <w:tcW w:w="5000" w:type="pct"/>
            <w:tcBorders>
              <w:bottom w:val="single" w:sz="4" w:space="0" w:color="auto"/>
            </w:tcBorders>
          </w:tcPr>
          <w:p w14:paraId="74260DEB" w14:textId="553C0968" w:rsidR="007F0296" w:rsidRPr="001C54A7" w:rsidRDefault="00205A4D" w:rsidP="001C54A7">
            <w:pPr>
              <w:pStyle w:val="Prrafodelista"/>
              <w:numPr>
                <w:ilvl w:val="0"/>
                <w:numId w:val="47"/>
              </w:numPr>
              <w:spacing w:after="0" w:line="360" w:lineRule="auto"/>
              <w:ind w:left="0"/>
              <w:rPr>
                <w:rFonts w:asciiTheme="minorHAnsi" w:hAnsiTheme="minorHAnsi" w:cstheme="minorHAnsi"/>
                <w:sz w:val="20"/>
                <w:szCs w:val="20"/>
              </w:rPr>
            </w:pPr>
            <w:r>
              <w:rPr>
                <w:rFonts w:asciiTheme="minorHAnsi" w:hAnsiTheme="minorHAnsi" w:cstheme="minorHAnsi"/>
                <w:sz w:val="20"/>
                <w:szCs w:val="20"/>
              </w:rPr>
              <w:t>2022/23</w:t>
            </w:r>
            <w:r w:rsidR="007F0296" w:rsidRPr="001C54A7">
              <w:rPr>
                <w:rFonts w:asciiTheme="minorHAnsi" w:hAnsiTheme="minorHAnsi" w:cstheme="minorHAnsi"/>
                <w:sz w:val="20"/>
                <w:szCs w:val="20"/>
              </w:rPr>
              <w:t>: Alto porcentaje de alumnado con financiación.</w:t>
            </w:r>
          </w:p>
          <w:p w14:paraId="72F0E269" w14:textId="30B61B9B" w:rsidR="007F0296" w:rsidRPr="001C54A7" w:rsidRDefault="00205A4D" w:rsidP="001C54A7">
            <w:pPr>
              <w:pStyle w:val="Prrafodelista"/>
              <w:numPr>
                <w:ilvl w:val="0"/>
                <w:numId w:val="47"/>
              </w:numPr>
              <w:spacing w:after="0" w:line="360" w:lineRule="auto"/>
              <w:ind w:left="0"/>
              <w:rPr>
                <w:rFonts w:asciiTheme="minorHAnsi" w:hAnsiTheme="minorHAnsi" w:cstheme="minorHAnsi"/>
                <w:sz w:val="20"/>
                <w:szCs w:val="20"/>
              </w:rPr>
            </w:pPr>
            <w:r>
              <w:rPr>
                <w:rFonts w:asciiTheme="minorHAnsi" w:hAnsiTheme="minorHAnsi" w:cstheme="minorHAnsi"/>
                <w:sz w:val="20"/>
                <w:szCs w:val="20"/>
              </w:rPr>
              <w:t>2022/23: el 60 %</w:t>
            </w:r>
            <w:r w:rsidR="00EC223E" w:rsidRPr="001C54A7">
              <w:rPr>
                <w:rFonts w:asciiTheme="minorHAnsi" w:hAnsiTheme="minorHAnsi" w:cstheme="minorHAnsi"/>
                <w:sz w:val="20"/>
                <w:szCs w:val="20"/>
              </w:rPr>
              <w:t xml:space="preserve"> de las tesis defendidas fue con Mención Internacional </w:t>
            </w:r>
            <w:r w:rsidR="007F0296" w:rsidRPr="001C54A7">
              <w:rPr>
                <w:rFonts w:asciiTheme="minorHAnsi" w:hAnsiTheme="minorHAnsi" w:cstheme="minorHAnsi"/>
                <w:sz w:val="20"/>
                <w:szCs w:val="20"/>
              </w:rPr>
              <w:t xml:space="preserve"> </w:t>
            </w:r>
          </w:p>
          <w:p w14:paraId="33E75A72" w14:textId="6C180686" w:rsidR="00B9291D" w:rsidRPr="001C54A7" w:rsidRDefault="00205A4D" w:rsidP="001C54A7">
            <w:pPr>
              <w:pStyle w:val="Prrafodelista"/>
              <w:numPr>
                <w:ilvl w:val="0"/>
                <w:numId w:val="47"/>
              </w:numPr>
              <w:spacing w:after="0" w:line="360" w:lineRule="auto"/>
              <w:ind w:left="0"/>
              <w:rPr>
                <w:rFonts w:asciiTheme="minorHAnsi" w:hAnsiTheme="minorHAnsi" w:cstheme="minorHAnsi"/>
                <w:sz w:val="20"/>
                <w:szCs w:val="20"/>
              </w:rPr>
            </w:pPr>
            <w:r>
              <w:rPr>
                <w:rFonts w:asciiTheme="minorHAnsi" w:hAnsiTheme="minorHAnsi" w:cstheme="minorHAnsi"/>
                <w:sz w:val="20"/>
                <w:szCs w:val="20"/>
              </w:rPr>
              <w:t>2022/23</w:t>
            </w:r>
            <w:r w:rsidR="007F0296" w:rsidRPr="001C54A7">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el 90</w:t>
            </w:r>
            <w:r w:rsidR="00EC223E" w:rsidRPr="001C54A7">
              <w:rPr>
                <w:rFonts w:asciiTheme="minorHAnsi" w:hAnsiTheme="minorHAnsi" w:cstheme="minorHAnsi"/>
                <w:color w:val="000000" w:themeColor="text1"/>
                <w:sz w:val="20"/>
                <w:szCs w:val="20"/>
              </w:rPr>
              <w:t xml:space="preserve"> % de las tesis ha conseguido la calificación </w:t>
            </w:r>
            <w:r w:rsidR="00EC223E" w:rsidRPr="001C54A7">
              <w:rPr>
                <w:rFonts w:asciiTheme="minorHAnsi" w:hAnsiTheme="minorHAnsi" w:cstheme="minorHAnsi"/>
                <w:i/>
                <w:color w:val="000000" w:themeColor="text1"/>
                <w:sz w:val="20"/>
                <w:szCs w:val="20"/>
              </w:rPr>
              <w:t>cum laude</w:t>
            </w:r>
            <w:r w:rsidR="00EC223E" w:rsidRPr="001C54A7">
              <w:rPr>
                <w:rFonts w:asciiTheme="minorHAnsi" w:hAnsiTheme="minorHAnsi" w:cstheme="minorHAnsi"/>
                <w:color w:val="000000" w:themeColor="text1"/>
                <w:sz w:val="20"/>
                <w:szCs w:val="20"/>
              </w:rPr>
              <w:t xml:space="preserve"> </w:t>
            </w:r>
          </w:p>
        </w:tc>
      </w:tr>
    </w:tbl>
    <w:p w14:paraId="1906DD9E" w14:textId="77777777" w:rsidR="00B9291D" w:rsidRPr="001C54A7" w:rsidRDefault="00B9291D" w:rsidP="001C54A7">
      <w:pPr>
        <w:spacing w:after="0" w:line="360" w:lineRule="auto"/>
        <w:jc w:val="both"/>
        <w:rPr>
          <w:rFonts w:asciiTheme="minorHAnsi" w:hAnsiTheme="minorHAnsi" w:cstheme="minorHAnsi"/>
          <w:bCs/>
          <w:sz w:val="20"/>
          <w:szCs w:val="20"/>
        </w:rPr>
      </w:pPr>
    </w:p>
    <w:p w14:paraId="104E7905" w14:textId="77777777" w:rsidR="005539B4" w:rsidRPr="001C54A7" w:rsidRDefault="005539B4" w:rsidP="001C54A7">
      <w:pPr>
        <w:pStyle w:val="Default"/>
        <w:spacing w:line="360" w:lineRule="auto"/>
        <w:jc w:val="both"/>
        <w:rPr>
          <w:rStyle w:val="Hipervnculo"/>
          <w:rFonts w:asciiTheme="minorHAnsi" w:hAnsiTheme="minorHAnsi" w:cstheme="minorHAnsi"/>
          <w:b/>
          <w:sz w:val="20"/>
          <w:szCs w:val="20"/>
        </w:rPr>
      </w:pPr>
    </w:p>
    <w:tbl>
      <w:tblPr>
        <w:tblpPr w:leftFromText="141" w:rightFromText="141" w:vertAnchor="text" w:horzAnchor="margin" w:tblpXSpec="center" w:tblpY="193"/>
        <w:tblW w:w="4967"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648"/>
      </w:tblGrid>
      <w:tr w:rsidR="00B9291D" w:rsidRPr="001C54A7" w14:paraId="098AACF5" w14:textId="77777777" w:rsidTr="008F4505">
        <w:trPr>
          <w:trHeight w:val="292"/>
        </w:trPr>
        <w:tc>
          <w:tcPr>
            <w:tcW w:w="5000" w:type="pct"/>
            <w:shd w:val="clear" w:color="auto" w:fill="D9D9D9"/>
          </w:tcPr>
          <w:p w14:paraId="1CD09902" w14:textId="6CF1ACEF" w:rsidR="00B9291D" w:rsidRPr="001C54A7" w:rsidRDefault="001C54A7" w:rsidP="001C54A7">
            <w:pPr>
              <w:pStyle w:val="Prrafodelista"/>
              <w:numPr>
                <w:ilvl w:val="0"/>
                <w:numId w:val="2"/>
              </w:numPr>
              <w:spacing w:after="0" w:line="360" w:lineRule="auto"/>
              <w:ind w:left="0" w:hanging="357"/>
              <w:contextualSpacing w:val="0"/>
              <w:rPr>
                <w:rFonts w:asciiTheme="minorHAnsi" w:hAnsiTheme="minorHAnsi" w:cstheme="minorHAnsi"/>
                <w:b/>
                <w:i/>
                <w:sz w:val="28"/>
                <w:szCs w:val="28"/>
              </w:rPr>
            </w:pPr>
            <w:r w:rsidRPr="001C54A7">
              <w:rPr>
                <w:rFonts w:asciiTheme="minorHAnsi" w:hAnsiTheme="minorHAnsi" w:cstheme="minorHAnsi"/>
                <w:b/>
                <w:sz w:val="28"/>
                <w:szCs w:val="28"/>
              </w:rPr>
              <w:t xml:space="preserve">7) </w:t>
            </w:r>
            <w:r w:rsidR="00B9291D" w:rsidRPr="001C54A7">
              <w:rPr>
                <w:rFonts w:asciiTheme="minorHAnsi" w:hAnsiTheme="minorHAnsi" w:cstheme="minorHAnsi"/>
                <w:b/>
                <w:sz w:val="28"/>
                <w:szCs w:val="28"/>
              </w:rPr>
              <w:t>ORIENTACIÓN ACADÉMICA, ORIENTACIÓN PROFESIONAL</w:t>
            </w:r>
            <w:r w:rsidR="007F7B29">
              <w:rPr>
                <w:rFonts w:asciiTheme="minorHAnsi" w:hAnsiTheme="minorHAnsi" w:cstheme="minorHAnsi"/>
                <w:b/>
                <w:sz w:val="28"/>
                <w:szCs w:val="28"/>
              </w:rPr>
              <w:t xml:space="preserve"> </w:t>
            </w:r>
            <w:r w:rsidR="00B9291D" w:rsidRPr="001C54A7">
              <w:rPr>
                <w:rFonts w:asciiTheme="minorHAnsi" w:hAnsiTheme="minorHAnsi" w:cstheme="minorHAnsi"/>
                <w:b/>
                <w:sz w:val="28"/>
                <w:szCs w:val="28"/>
              </w:rPr>
              <w:t>Y EMPLEABILIDAD</w:t>
            </w:r>
          </w:p>
        </w:tc>
      </w:tr>
    </w:tbl>
    <w:p w14:paraId="2819F491" w14:textId="77777777" w:rsidR="00B9291D" w:rsidRPr="001C54A7" w:rsidRDefault="00B9291D" w:rsidP="001C54A7">
      <w:pPr>
        <w:spacing w:after="0" w:line="360" w:lineRule="auto"/>
        <w:jc w:val="both"/>
        <w:rPr>
          <w:rFonts w:asciiTheme="minorHAnsi" w:hAnsiTheme="minorHAnsi" w:cstheme="minorHAnsi"/>
          <w:sz w:val="20"/>
          <w:szCs w:val="20"/>
        </w:rPr>
      </w:pPr>
    </w:p>
    <w:p w14:paraId="0DD086BF" w14:textId="13CE15C5" w:rsidR="00B9291D" w:rsidRPr="001C54A7" w:rsidRDefault="00B9291D" w:rsidP="001C54A7">
      <w:pPr>
        <w:pStyle w:val="AGAETexto"/>
        <w:spacing w:before="0" w:after="0"/>
        <w:rPr>
          <w:rFonts w:asciiTheme="minorHAnsi" w:hAnsiTheme="minorHAnsi" w:cstheme="minorHAnsi"/>
          <w:color w:val="000000" w:themeColor="text1"/>
          <w:sz w:val="20"/>
          <w:szCs w:val="20"/>
          <w:lang w:val="es-ES_tradnl"/>
        </w:rPr>
      </w:pPr>
    </w:p>
    <w:p w14:paraId="77B7AE3F" w14:textId="1F7C7E76" w:rsidR="00964879" w:rsidRPr="001C54A7" w:rsidRDefault="00964879" w:rsidP="001C54A7">
      <w:pPr>
        <w:spacing w:after="0" w:line="360" w:lineRule="auto"/>
        <w:jc w:val="both"/>
        <w:rPr>
          <w:rFonts w:asciiTheme="minorHAnsi" w:hAnsiTheme="minorHAnsi" w:cstheme="minorHAnsi"/>
          <w:color w:val="000000" w:themeColor="text1"/>
          <w:sz w:val="20"/>
          <w:szCs w:val="20"/>
        </w:rPr>
      </w:pPr>
      <w:r w:rsidRPr="001C54A7">
        <w:rPr>
          <w:rFonts w:asciiTheme="minorHAnsi" w:hAnsiTheme="minorHAnsi" w:cstheme="minorHAnsi"/>
          <w:color w:val="000000" w:themeColor="text1"/>
          <w:sz w:val="20"/>
          <w:szCs w:val="20"/>
        </w:rPr>
        <w:t>El programa dispone de servicios de orientación académica (becas, investigación, etc.) y profesional. Dichos servicios responden a las necesidades del proceso de formación de los estudiantes como investigadores. Sin embargo, la satisfacción de los doctorandos con e</w:t>
      </w:r>
      <w:r w:rsidR="00177641" w:rsidRPr="001C54A7">
        <w:rPr>
          <w:rFonts w:asciiTheme="minorHAnsi" w:hAnsiTheme="minorHAnsi" w:cstheme="minorHAnsi"/>
          <w:color w:val="000000" w:themeColor="text1"/>
          <w:sz w:val="20"/>
          <w:szCs w:val="20"/>
        </w:rPr>
        <w:t>ste servicio di</w:t>
      </w:r>
      <w:r w:rsidR="00BE2EF6">
        <w:rPr>
          <w:rFonts w:asciiTheme="minorHAnsi" w:hAnsiTheme="minorHAnsi" w:cstheme="minorHAnsi"/>
          <w:color w:val="000000" w:themeColor="text1"/>
          <w:sz w:val="20"/>
          <w:szCs w:val="20"/>
        </w:rPr>
        <w:t>sminuyó desde</w:t>
      </w:r>
      <w:r w:rsidR="00901843">
        <w:rPr>
          <w:rFonts w:asciiTheme="minorHAnsi" w:hAnsiTheme="minorHAnsi" w:cstheme="minorHAnsi"/>
          <w:color w:val="000000" w:themeColor="text1"/>
          <w:sz w:val="20"/>
          <w:szCs w:val="20"/>
        </w:rPr>
        <w:t xml:space="preserve"> 3,59 hasta 3,47</w:t>
      </w:r>
      <w:r w:rsidR="00177641" w:rsidRPr="001C54A7">
        <w:rPr>
          <w:rFonts w:asciiTheme="minorHAnsi" w:hAnsiTheme="minorHAnsi" w:cstheme="minorHAnsi"/>
          <w:color w:val="000000" w:themeColor="text1"/>
          <w:sz w:val="20"/>
          <w:szCs w:val="20"/>
        </w:rPr>
        <w:t xml:space="preserve">, probablemente debido al descenso </w:t>
      </w:r>
      <w:r w:rsidR="00BE2EF6">
        <w:rPr>
          <w:rFonts w:asciiTheme="minorHAnsi" w:hAnsiTheme="minorHAnsi" w:cstheme="minorHAnsi"/>
          <w:color w:val="000000" w:themeColor="text1"/>
          <w:sz w:val="20"/>
          <w:szCs w:val="20"/>
        </w:rPr>
        <w:t xml:space="preserve">del 3 % </w:t>
      </w:r>
      <w:r w:rsidR="00177641" w:rsidRPr="001C54A7">
        <w:rPr>
          <w:rFonts w:asciiTheme="minorHAnsi" w:hAnsiTheme="minorHAnsi" w:cstheme="minorHAnsi"/>
          <w:color w:val="000000" w:themeColor="text1"/>
          <w:sz w:val="20"/>
          <w:szCs w:val="20"/>
        </w:rPr>
        <w:t>en la tasa de participación en la en</w:t>
      </w:r>
      <w:r w:rsidR="00BE2EF6">
        <w:rPr>
          <w:rFonts w:asciiTheme="minorHAnsi" w:hAnsiTheme="minorHAnsi" w:cstheme="minorHAnsi"/>
          <w:color w:val="000000" w:themeColor="text1"/>
          <w:sz w:val="20"/>
          <w:szCs w:val="20"/>
        </w:rPr>
        <w:t>cuesta (30 %)</w:t>
      </w:r>
      <w:r w:rsidR="00177641" w:rsidRPr="001C54A7">
        <w:rPr>
          <w:rFonts w:asciiTheme="minorHAnsi" w:hAnsiTheme="minorHAnsi" w:cstheme="minorHAnsi"/>
          <w:color w:val="000000" w:themeColor="text1"/>
          <w:sz w:val="20"/>
          <w:szCs w:val="20"/>
        </w:rPr>
        <w:t xml:space="preserve">. </w:t>
      </w:r>
    </w:p>
    <w:p w14:paraId="5CA4ABE2" w14:textId="3ED40C47" w:rsidR="00964879" w:rsidRPr="001C54A7" w:rsidRDefault="00964879" w:rsidP="001C54A7">
      <w:pPr>
        <w:spacing w:after="0" w:line="360" w:lineRule="auto"/>
        <w:jc w:val="both"/>
        <w:rPr>
          <w:rFonts w:asciiTheme="minorHAnsi" w:hAnsiTheme="minorHAnsi" w:cstheme="minorHAnsi"/>
          <w:color w:val="000000" w:themeColor="text1"/>
          <w:sz w:val="20"/>
          <w:szCs w:val="20"/>
        </w:rPr>
      </w:pPr>
      <w:r w:rsidRPr="001C54A7">
        <w:rPr>
          <w:rFonts w:asciiTheme="minorHAnsi" w:hAnsiTheme="minorHAnsi" w:cstheme="minorHAnsi"/>
          <w:sz w:val="20"/>
          <w:szCs w:val="20"/>
        </w:rPr>
        <w:t xml:space="preserve">La tasa de respuesta de </w:t>
      </w:r>
      <w:r w:rsidR="00177641" w:rsidRPr="001C54A7">
        <w:rPr>
          <w:rFonts w:asciiTheme="minorHAnsi" w:hAnsiTheme="minorHAnsi" w:cstheme="minorHAnsi"/>
          <w:sz w:val="20"/>
          <w:szCs w:val="20"/>
        </w:rPr>
        <w:t xml:space="preserve">los doctores egresados es del 23%, ligeramente inferior al valor </w:t>
      </w:r>
      <w:r w:rsidR="00BE2EF6">
        <w:rPr>
          <w:rFonts w:asciiTheme="minorHAnsi" w:hAnsiTheme="minorHAnsi" w:cstheme="minorHAnsi"/>
          <w:sz w:val="20"/>
          <w:szCs w:val="20"/>
        </w:rPr>
        <w:t>del centro (35</w:t>
      </w:r>
      <w:r w:rsidR="00177641" w:rsidRPr="001C54A7">
        <w:rPr>
          <w:rFonts w:asciiTheme="minorHAnsi" w:hAnsiTheme="minorHAnsi" w:cstheme="minorHAnsi"/>
          <w:sz w:val="20"/>
          <w:szCs w:val="20"/>
        </w:rPr>
        <w:t xml:space="preserve"> </w:t>
      </w:r>
      <w:r w:rsidRPr="001C54A7">
        <w:rPr>
          <w:rFonts w:asciiTheme="minorHAnsi" w:hAnsiTheme="minorHAnsi" w:cstheme="minorHAnsi"/>
          <w:sz w:val="20"/>
          <w:szCs w:val="20"/>
        </w:rPr>
        <w:t>%). L</w:t>
      </w:r>
      <w:r w:rsidRPr="001C54A7">
        <w:rPr>
          <w:rFonts w:asciiTheme="minorHAnsi" w:hAnsiTheme="minorHAnsi" w:cstheme="minorHAnsi"/>
          <w:color w:val="000000" w:themeColor="text1"/>
          <w:sz w:val="20"/>
          <w:szCs w:val="20"/>
        </w:rPr>
        <w:t>os resultados de los indicadores de inserción laboral son adecuados para las características del programa de doctorado. La tasa de</w:t>
      </w:r>
      <w:r w:rsidR="00177641" w:rsidRPr="001C54A7">
        <w:rPr>
          <w:rFonts w:asciiTheme="minorHAnsi" w:hAnsiTheme="minorHAnsi" w:cstheme="minorHAnsi"/>
          <w:color w:val="000000" w:themeColor="text1"/>
          <w:sz w:val="20"/>
          <w:szCs w:val="20"/>
        </w:rPr>
        <w:t xml:space="preserve"> inserción laboral ha subido hasta el </w:t>
      </w:r>
      <w:r w:rsidRPr="001C54A7">
        <w:rPr>
          <w:rFonts w:asciiTheme="minorHAnsi" w:hAnsiTheme="minorHAnsi" w:cstheme="minorHAnsi"/>
          <w:color w:val="000000" w:themeColor="text1"/>
          <w:sz w:val="20"/>
          <w:szCs w:val="20"/>
        </w:rPr>
        <w:t xml:space="preserve">100% </w:t>
      </w:r>
      <w:r w:rsidR="00901843">
        <w:rPr>
          <w:rFonts w:asciiTheme="minorHAnsi" w:hAnsiTheme="minorHAnsi" w:cstheme="minorHAnsi"/>
          <w:color w:val="000000" w:themeColor="text1"/>
          <w:sz w:val="20"/>
          <w:szCs w:val="20"/>
        </w:rPr>
        <w:t xml:space="preserve">durante los dos últimos cursos </w:t>
      </w:r>
      <w:r w:rsidR="00BE2EF6">
        <w:rPr>
          <w:rFonts w:asciiTheme="minorHAnsi" w:hAnsiTheme="minorHAnsi" w:cstheme="minorHAnsi"/>
          <w:color w:val="000000" w:themeColor="text1"/>
          <w:sz w:val="20"/>
          <w:szCs w:val="20"/>
        </w:rPr>
        <w:t xml:space="preserve">de manera similar a la </w:t>
      </w:r>
      <w:r w:rsidR="00177641" w:rsidRPr="001C54A7">
        <w:rPr>
          <w:rFonts w:asciiTheme="minorHAnsi" w:hAnsiTheme="minorHAnsi" w:cstheme="minorHAnsi"/>
          <w:color w:val="000000" w:themeColor="text1"/>
          <w:sz w:val="20"/>
          <w:szCs w:val="20"/>
        </w:rPr>
        <w:t>adecuación</w:t>
      </w:r>
      <w:r w:rsidR="00BE2EF6">
        <w:rPr>
          <w:rFonts w:asciiTheme="minorHAnsi" w:hAnsiTheme="minorHAnsi" w:cstheme="minorHAnsi"/>
          <w:color w:val="000000" w:themeColor="text1"/>
          <w:sz w:val="20"/>
          <w:szCs w:val="20"/>
        </w:rPr>
        <w:t xml:space="preserve"> al puesto de trabajo también del</w:t>
      </w:r>
      <w:r w:rsidR="00177641" w:rsidRPr="001C54A7">
        <w:rPr>
          <w:rFonts w:asciiTheme="minorHAnsi" w:hAnsiTheme="minorHAnsi" w:cstheme="minorHAnsi"/>
          <w:color w:val="000000" w:themeColor="text1"/>
          <w:sz w:val="20"/>
          <w:szCs w:val="20"/>
        </w:rPr>
        <w:t xml:space="preserve"> 100 %</w:t>
      </w:r>
      <w:r w:rsidR="00BE2EF6">
        <w:rPr>
          <w:rFonts w:asciiTheme="minorHAnsi" w:hAnsiTheme="minorHAnsi" w:cstheme="minorHAnsi"/>
          <w:color w:val="000000" w:themeColor="text1"/>
          <w:sz w:val="20"/>
          <w:szCs w:val="20"/>
        </w:rPr>
        <w:t xml:space="preserve"> igual que el centro. </w:t>
      </w:r>
      <w:r w:rsidR="00177641" w:rsidRPr="001C54A7">
        <w:rPr>
          <w:rFonts w:asciiTheme="minorHAnsi" w:hAnsiTheme="minorHAnsi" w:cstheme="minorHAnsi"/>
          <w:color w:val="000000" w:themeColor="text1"/>
          <w:sz w:val="20"/>
          <w:szCs w:val="20"/>
        </w:rPr>
        <w:t xml:space="preserve">  </w:t>
      </w:r>
    </w:p>
    <w:p w14:paraId="3462E6D4" w14:textId="42F9E004" w:rsidR="00964879" w:rsidRPr="001C54A7" w:rsidRDefault="00964879"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Los perfiles de egreso fundamentalmente desplegados en el programa formativo mantienen su interés y están actualizados según los requisitos de su ámbito académico, científico o profesional. La tasa de inserción con movilidad</w:t>
      </w:r>
      <w:r w:rsidR="00177641" w:rsidRPr="001C54A7">
        <w:rPr>
          <w:rFonts w:asciiTheme="minorHAnsi" w:hAnsiTheme="minorHAnsi" w:cstheme="minorHAnsi"/>
          <w:sz w:val="20"/>
          <w:szCs w:val="20"/>
        </w:rPr>
        <w:t xml:space="preserve"> ge</w:t>
      </w:r>
      <w:r w:rsidR="00BE2EF6">
        <w:rPr>
          <w:rFonts w:asciiTheme="minorHAnsi" w:hAnsiTheme="minorHAnsi" w:cstheme="minorHAnsi"/>
          <w:sz w:val="20"/>
          <w:szCs w:val="20"/>
        </w:rPr>
        <w:t>ográfica aumenta hasta el 33</w:t>
      </w:r>
      <w:r w:rsidR="007F7B29">
        <w:rPr>
          <w:rFonts w:asciiTheme="minorHAnsi" w:hAnsiTheme="minorHAnsi" w:cstheme="minorHAnsi"/>
          <w:sz w:val="20"/>
          <w:szCs w:val="20"/>
        </w:rPr>
        <w:t xml:space="preserve"> </w:t>
      </w:r>
      <w:r w:rsidR="00901843">
        <w:rPr>
          <w:rFonts w:asciiTheme="minorHAnsi" w:hAnsiTheme="minorHAnsi" w:cstheme="minorHAnsi"/>
          <w:sz w:val="20"/>
          <w:szCs w:val="20"/>
        </w:rPr>
        <w:t>% que</w:t>
      </w:r>
      <w:r w:rsidR="00BE2EF6">
        <w:rPr>
          <w:rFonts w:asciiTheme="minorHAnsi" w:hAnsiTheme="minorHAnsi" w:cstheme="minorHAnsi"/>
          <w:sz w:val="20"/>
          <w:szCs w:val="20"/>
        </w:rPr>
        <w:t xml:space="preserve"> sigue mostrando</w:t>
      </w:r>
      <w:r w:rsidRPr="001C54A7">
        <w:rPr>
          <w:rFonts w:asciiTheme="minorHAnsi" w:hAnsiTheme="minorHAnsi" w:cstheme="minorHAnsi"/>
          <w:sz w:val="20"/>
          <w:szCs w:val="20"/>
        </w:rPr>
        <w:t xml:space="preserve"> la importancia transfronteriza de los conocimientos adquiridos.</w:t>
      </w:r>
    </w:p>
    <w:p w14:paraId="513E11CE" w14:textId="0F505F41" w:rsidR="00964879" w:rsidRPr="001C54A7" w:rsidRDefault="00964879"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Se analiza la sostenibilidad del título teniendo en cuenta el perfil de formación que ofrece la titulaci</w:t>
      </w:r>
      <w:r w:rsidR="00BE2EF6">
        <w:rPr>
          <w:rFonts w:asciiTheme="minorHAnsi" w:hAnsiTheme="minorHAnsi" w:cstheme="minorHAnsi"/>
          <w:sz w:val="20"/>
          <w:szCs w:val="20"/>
        </w:rPr>
        <w:t>ón y los recursos disponibles y</w:t>
      </w:r>
      <w:r w:rsidRPr="001C54A7">
        <w:rPr>
          <w:rFonts w:asciiTheme="minorHAnsi" w:hAnsiTheme="minorHAnsi" w:cstheme="minorHAnsi"/>
          <w:sz w:val="20"/>
          <w:szCs w:val="20"/>
        </w:rPr>
        <w:t xml:space="preserve"> la</w:t>
      </w:r>
      <w:r w:rsidR="00BE2EF6">
        <w:rPr>
          <w:rFonts w:asciiTheme="minorHAnsi" w:hAnsiTheme="minorHAnsi" w:cstheme="minorHAnsi"/>
          <w:sz w:val="20"/>
          <w:szCs w:val="20"/>
        </w:rPr>
        <w:t xml:space="preserve"> alta </w:t>
      </w:r>
      <w:r w:rsidRPr="001C54A7">
        <w:rPr>
          <w:rFonts w:asciiTheme="minorHAnsi" w:hAnsiTheme="minorHAnsi" w:cstheme="minorHAnsi"/>
          <w:sz w:val="20"/>
          <w:szCs w:val="20"/>
        </w:rPr>
        <w:t xml:space="preserve">satisfacción de los </w:t>
      </w:r>
      <w:r w:rsidR="00901843" w:rsidRPr="001C54A7">
        <w:rPr>
          <w:rFonts w:asciiTheme="minorHAnsi" w:hAnsiTheme="minorHAnsi" w:cstheme="minorHAnsi"/>
          <w:sz w:val="20"/>
          <w:szCs w:val="20"/>
        </w:rPr>
        <w:t>egresad</w:t>
      </w:r>
      <w:r w:rsidR="00901843">
        <w:rPr>
          <w:rFonts w:asciiTheme="minorHAnsi" w:hAnsiTheme="minorHAnsi" w:cstheme="minorHAnsi"/>
          <w:sz w:val="20"/>
          <w:szCs w:val="20"/>
        </w:rPr>
        <w:t>os con</w:t>
      </w:r>
      <w:r w:rsidR="00BE2EF6">
        <w:rPr>
          <w:rFonts w:asciiTheme="minorHAnsi" w:hAnsiTheme="minorHAnsi" w:cstheme="minorHAnsi"/>
          <w:sz w:val="20"/>
          <w:szCs w:val="20"/>
        </w:rPr>
        <w:t xml:space="preserve"> los estudios realizados</w:t>
      </w:r>
    </w:p>
    <w:p w14:paraId="2EA5B418" w14:textId="49D8049F" w:rsidR="00B9291D" w:rsidRPr="001C54A7" w:rsidRDefault="00BE2EF6" w:rsidP="001C54A7">
      <w:pPr>
        <w:pStyle w:val="AGAETexto"/>
        <w:spacing w:before="0" w:after="0"/>
        <w:rPr>
          <w:rFonts w:asciiTheme="minorHAnsi" w:hAnsiTheme="minorHAnsi" w:cstheme="minorHAnsi"/>
          <w:color w:val="000000" w:themeColor="text1"/>
          <w:sz w:val="20"/>
          <w:szCs w:val="20"/>
        </w:rPr>
        <w:sectPr w:rsidR="00B9291D" w:rsidRPr="001C54A7" w:rsidSect="00460B8B">
          <w:pgSz w:w="11906" w:h="16838"/>
          <w:pgMar w:top="1134" w:right="1191" w:bottom="1134" w:left="993" w:header="284" w:footer="709" w:gutter="0"/>
          <w:pgNumType w:start="1"/>
          <w:cols w:space="708"/>
          <w:titlePg/>
          <w:docGrid w:linePitch="360"/>
        </w:sectPr>
      </w:pPr>
      <w:r>
        <w:rPr>
          <w:rFonts w:asciiTheme="minorHAnsi" w:hAnsiTheme="minorHAnsi" w:cstheme="minorHAnsi"/>
          <w:color w:val="000000" w:themeColor="text1"/>
          <w:sz w:val="20"/>
          <w:szCs w:val="20"/>
        </w:rPr>
        <w:lastRenderedPageBreak/>
        <w:t xml:space="preserve">(4). </w:t>
      </w:r>
    </w:p>
    <w:p w14:paraId="7C9AA0A3" w14:textId="77777777" w:rsidR="00D87B4C" w:rsidRPr="001C54A7" w:rsidRDefault="00D87B4C" w:rsidP="001C54A7">
      <w:pPr>
        <w:spacing w:after="0" w:line="360" w:lineRule="auto"/>
        <w:jc w:val="center"/>
        <w:rPr>
          <w:rFonts w:asciiTheme="minorHAnsi" w:hAnsiTheme="minorHAnsi" w:cstheme="minorHAnsi"/>
          <w:b/>
          <w:sz w:val="20"/>
          <w:szCs w:val="20"/>
        </w:rPr>
      </w:pPr>
      <w:r w:rsidRPr="001C54A7">
        <w:rPr>
          <w:rFonts w:asciiTheme="minorHAnsi" w:hAnsiTheme="minorHAnsi" w:cstheme="minorHAnsi"/>
          <w:b/>
          <w:sz w:val="20"/>
          <w:szCs w:val="20"/>
        </w:rPr>
        <w:lastRenderedPageBreak/>
        <w:t>PLAN DE MEJORAS</w:t>
      </w:r>
    </w:p>
    <w:p w14:paraId="53117F08" w14:textId="77777777" w:rsidR="00D87B4C" w:rsidRPr="001C54A7" w:rsidRDefault="00D87B4C" w:rsidP="001C54A7">
      <w:pPr>
        <w:spacing w:after="0" w:line="360" w:lineRule="auto"/>
        <w:rPr>
          <w:rFonts w:asciiTheme="minorHAnsi" w:hAnsiTheme="minorHAnsi" w:cstheme="minorHAnsi"/>
          <w:sz w:val="20"/>
          <w:szCs w:val="20"/>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620"/>
        <w:gridCol w:w="1733"/>
        <w:gridCol w:w="1638"/>
        <w:gridCol w:w="1637"/>
        <w:gridCol w:w="1296"/>
        <w:gridCol w:w="2119"/>
      </w:tblGrid>
      <w:tr w:rsidR="00D653C5" w:rsidRPr="001C54A7" w14:paraId="1CDABAFA" w14:textId="77777777" w:rsidTr="007F0296">
        <w:trPr>
          <w:trHeight w:val="340"/>
          <w:jc w:val="center"/>
        </w:trPr>
        <w:tc>
          <w:tcPr>
            <w:tcW w:w="918" w:type="pct"/>
            <w:shd w:val="clear" w:color="auto" w:fill="00607C"/>
            <w:vAlign w:val="center"/>
          </w:tcPr>
          <w:p w14:paraId="61432C72" w14:textId="1D879437" w:rsidR="00D653C5" w:rsidRPr="001C54A7" w:rsidRDefault="00D653C5" w:rsidP="001C54A7">
            <w:pPr>
              <w:spacing w:after="0" w:line="360" w:lineRule="auto"/>
              <w:jc w:val="center"/>
              <w:rPr>
                <w:rFonts w:asciiTheme="minorHAnsi" w:hAnsiTheme="minorHAnsi" w:cstheme="minorHAnsi"/>
                <w:b/>
                <w:color w:val="FFFFFF"/>
                <w:sz w:val="20"/>
                <w:szCs w:val="20"/>
              </w:rPr>
            </w:pPr>
            <w:r w:rsidRPr="001C54A7">
              <w:rPr>
                <w:rFonts w:asciiTheme="minorHAnsi" w:hAnsiTheme="minorHAnsi" w:cstheme="minorHAnsi"/>
                <w:b/>
                <w:color w:val="FFFFFF"/>
                <w:sz w:val="20"/>
                <w:szCs w:val="20"/>
              </w:rPr>
              <w:t xml:space="preserve">Recomendación </w:t>
            </w:r>
            <w:r w:rsidR="00B5651B">
              <w:rPr>
                <w:rFonts w:asciiTheme="minorHAnsi" w:hAnsiTheme="minorHAnsi" w:cstheme="minorHAnsi"/>
                <w:b/>
                <w:color w:val="FFFFFF"/>
                <w:sz w:val="20"/>
                <w:szCs w:val="20"/>
              </w:rPr>
              <w:t>ACCUA</w:t>
            </w:r>
            <w:r w:rsidRPr="001C54A7">
              <w:rPr>
                <w:rFonts w:asciiTheme="minorHAnsi" w:hAnsiTheme="minorHAnsi" w:cstheme="minorHAnsi"/>
                <w:b/>
                <w:color w:val="FFFFFF"/>
                <w:sz w:val="20"/>
                <w:szCs w:val="20"/>
              </w:rPr>
              <w:t xml:space="preserve"> o punto débil</w:t>
            </w:r>
          </w:p>
        </w:tc>
        <w:tc>
          <w:tcPr>
            <w:tcW w:w="1230" w:type="pct"/>
            <w:shd w:val="clear" w:color="auto" w:fill="00607C"/>
            <w:vAlign w:val="center"/>
          </w:tcPr>
          <w:p w14:paraId="5F24CE0F" w14:textId="17903B18" w:rsidR="00D653C5" w:rsidRPr="001C54A7" w:rsidRDefault="00697917" w:rsidP="001C54A7">
            <w:pPr>
              <w:spacing w:after="0" w:line="360" w:lineRule="auto"/>
              <w:jc w:val="center"/>
              <w:rPr>
                <w:rFonts w:asciiTheme="minorHAnsi" w:hAnsiTheme="minorHAnsi" w:cstheme="minorHAnsi"/>
                <w:b/>
                <w:color w:val="FFFFFF"/>
                <w:sz w:val="20"/>
                <w:szCs w:val="20"/>
              </w:rPr>
            </w:pPr>
            <w:r w:rsidRPr="001C54A7">
              <w:rPr>
                <w:rFonts w:asciiTheme="minorHAnsi" w:hAnsiTheme="minorHAnsi" w:cstheme="minorHAnsi"/>
                <w:b/>
                <w:color w:val="FFFFFF"/>
                <w:sz w:val="20"/>
                <w:szCs w:val="20"/>
              </w:rPr>
              <w:t>Acciones de mejora a desarrollar</w:t>
            </w:r>
          </w:p>
        </w:tc>
        <w:tc>
          <w:tcPr>
            <w:tcW w:w="590" w:type="pct"/>
            <w:shd w:val="clear" w:color="auto" w:fill="00607C"/>
            <w:vAlign w:val="center"/>
          </w:tcPr>
          <w:p w14:paraId="690D09BF" w14:textId="1337B9C6" w:rsidR="00D653C5" w:rsidRPr="001C54A7" w:rsidRDefault="00697917" w:rsidP="001C54A7">
            <w:pPr>
              <w:spacing w:after="0" w:line="360" w:lineRule="auto"/>
              <w:jc w:val="center"/>
              <w:rPr>
                <w:rFonts w:asciiTheme="minorHAnsi" w:hAnsiTheme="minorHAnsi" w:cstheme="minorHAnsi"/>
                <w:b/>
                <w:color w:val="FFFFFF"/>
                <w:sz w:val="20"/>
                <w:szCs w:val="20"/>
              </w:rPr>
            </w:pPr>
            <w:r w:rsidRPr="00734DAF">
              <w:rPr>
                <w:rFonts w:asciiTheme="minorHAnsi" w:hAnsiTheme="minorHAnsi" w:cstheme="minorHAnsi"/>
                <w:b/>
                <w:color w:val="FFFFFF"/>
                <w:sz w:val="20"/>
                <w:szCs w:val="20"/>
              </w:rPr>
              <w:t>Prioridad</w:t>
            </w:r>
          </w:p>
        </w:tc>
        <w:tc>
          <w:tcPr>
            <w:tcW w:w="558" w:type="pct"/>
            <w:shd w:val="clear" w:color="auto" w:fill="00607C"/>
            <w:vAlign w:val="center"/>
          </w:tcPr>
          <w:p w14:paraId="343BD9A7" w14:textId="77777777" w:rsidR="00D653C5" w:rsidRPr="001C54A7" w:rsidRDefault="00D653C5" w:rsidP="001C54A7">
            <w:pPr>
              <w:spacing w:after="0" w:line="360" w:lineRule="auto"/>
              <w:jc w:val="center"/>
              <w:rPr>
                <w:rFonts w:asciiTheme="minorHAnsi" w:hAnsiTheme="minorHAnsi" w:cstheme="minorHAnsi"/>
                <w:b/>
                <w:color w:val="FFFFFF"/>
                <w:sz w:val="20"/>
                <w:szCs w:val="20"/>
              </w:rPr>
            </w:pPr>
            <w:r w:rsidRPr="001C54A7">
              <w:rPr>
                <w:rFonts w:asciiTheme="minorHAnsi" w:hAnsiTheme="minorHAnsi" w:cstheme="minorHAnsi"/>
                <w:b/>
                <w:color w:val="FFFFFF"/>
                <w:sz w:val="20"/>
                <w:szCs w:val="20"/>
              </w:rPr>
              <w:t>Responsable</w:t>
            </w:r>
          </w:p>
        </w:tc>
        <w:tc>
          <w:tcPr>
            <w:tcW w:w="557" w:type="pct"/>
            <w:shd w:val="clear" w:color="auto" w:fill="00607C"/>
            <w:vAlign w:val="center"/>
          </w:tcPr>
          <w:p w14:paraId="77199968" w14:textId="77777777" w:rsidR="00D653C5" w:rsidRPr="001C54A7" w:rsidRDefault="00D653C5" w:rsidP="001C54A7">
            <w:pPr>
              <w:spacing w:after="0" w:line="360" w:lineRule="auto"/>
              <w:jc w:val="center"/>
              <w:rPr>
                <w:rFonts w:asciiTheme="minorHAnsi" w:hAnsiTheme="minorHAnsi" w:cstheme="minorHAnsi"/>
                <w:b/>
                <w:color w:val="FFFFFF"/>
                <w:sz w:val="20"/>
                <w:szCs w:val="20"/>
              </w:rPr>
            </w:pPr>
            <w:r w:rsidRPr="001C54A7">
              <w:rPr>
                <w:rFonts w:asciiTheme="minorHAnsi" w:hAnsiTheme="minorHAnsi" w:cstheme="minorHAnsi"/>
                <w:b/>
                <w:color w:val="FFFFFF"/>
                <w:sz w:val="20"/>
                <w:szCs w:val="20"/>
              </w:rPr>
              <w:t>Fecha de inicio</w:t>
            </w:r>
          </w:p>
        </w:tc>
        <w:tc>
          <w:tcPr>
            <w:tcW w:w="440" w:type="pct"/>
            <w:shd w:val="clear" w:color="auto" w:fill="00607C"/>
            <w:vAlign w:val="center"/>
          </w:tcPr>
          <w:p w14:paraId="2C1F1E66" w14:textId="02F5C77B" w:rsidR="00D653C5" w:rsidRPr="001C54A7" w:rsidRDefault="00D653C5" w:rsidP="001C54A7">
            <w:pPr>
              <w:spacing w:after="0" w:line="360" w:lineRule="auto"/>
              <w:jc w:val="center"/>
              <w:rPr>
                <w:rFonts w:asciiTheme="minorHAnsi" w:hAnsiTheme="minorHAnsi" w:cstheme="minorHAnsi"/>
                <w:b/>
                <w:color w:val="FFFFFF"/>
                <w:sz w:val="20"/>
                <w:szCs w:val="20"/>
              </w:rPr>
            </w:pPr>
            <w:r w:rsidRPr="001C54A7">
              <w:rPr>
                <w:rFonts w:asciiTheme="minorHAnsi" w:hAnsiTheme="minorHAnsi" w:cstheme="minorHAnsi"/>
                <w:b/>
                <w:color w:val="FFFFFF"/>
                <w:sz w:val="20"/>
                <w:szCs w:val="20"/>
              </w:rPr>
              <w:t>Fecha de finalización</w:t>
            </w:r>
            <w:r w:rsidR="005B2DE6" w:rsidRPr="001C54A7">
              <w:rPr>
                <w:rFonts w:asciiTheme="minorHAnsi" w:hAnsiTheme="minorHAnsi" w:cstheme="minorHAnsi"/>
                <w:b/>
                <w:color w:val="FFFFFF"/>
                <w:sz w:val="20"/>
                <w:szCs w:val="20"/>
              </w:rPr>
              <w:t xml:space="preserve"> (fecha de consecución)</w:t>
            </w:r>
          </w:p>
        </w:tc>
        <w:tc>
          <w:tcPr>
            <w:tcW w:w="707" w:type="pct"/>
            <w:shd w:val="clear" w:color="auto" w:fill="00607C"/>
            <w:vAlign w:val="center"/>
          </w:tcPr>
          <w:p w14:paraId="40DDED05" w14:textId="77777777" w:rsidR="00D653C5" w:rsidRPr="001C54A7" w:rsidRDefault="00D653C5" w:rsidP="001C54A7">
            <w:pPr>
              <w:spacing w:after="0" w:line="360" w:lineRule="auto"/>
              <w:jc w:val="center"/>
              <w:rPr>
                <w:rFonts w:asciiTheme="minorHAnsi" w:hAnsiTheme="minorHAnsi" w:cstheme="minorHAnsi"/>
                <w:b/>
                <w:color w:val="FFFFFF"/>
                <w:sz w:val="20"/>
                <w:szCs w:val="20"/>
              </w:rPr>
            </w:pPr>
            <w:r w:rsidRPr="001C54A7">
              <w:rPr>
                <w:rFonts w:asciiTheme="minorHAnsi" w:hAnsiTheme="minorHAnsi" w:cstheme="minorHAnsi"/>
                <w:b/>
                <w:color w:val="FFFFFF"/>
                <w:sz w:val="20"/>
                <w:szCs w:val="20"/>
              </w:rPr>
              <w:t>Indicador de seguimiento (en su caso)</w:t>
            </w:r>
          </w:p>
        </w:tc>
      </w:tr>
      <w:tr w:rsidR="007F0296" w:rsidRPr="001C54A7" w14:paraId="7CD18785" w14:textId="77777777" w:rsidTr="007F0296">
        <w:trPr>
          <w:trHeight w:val="340"/>
          <w:jc w:val="center"/>
        </w:trPr>
        <w:tc>
          <w:tcPr>
            <w:tcW w:w="918" w:type="pct"/>
            <w:vAlign w:val="center"/>
          </w:tcPr>
          <w:p w14:paraId="13A222A3" w14:textId="77777777" w:rsidR="007F0296" w:rsidRPr="001C54A7" w:rsidRDefault="007F0296" w:rsidP="001C54A7">
            <w:pPr>
              <w:spacing w:after="0" w:line="360" w:lineRule="auto"/>
              <w:jc w:val="center"/>
              <w:rPr>
                <w:rFonts w:asciiTheme="minorHAnsi" w:hAnsiTheme="minorHAnsi" w:cstheme="minorHAnsi"/>
                <w:b/>
                <w:sz w:val="20"/>
                <w:szCs w:val="20"/>
              </w:rPr>
            </w:pPr>
          </w:p>
          <w:p w14:paraId="4E177585" w14:textId="43A9BEFC" w:rsidR="007F0296" w:rsidRPr="001C54A7" w:rsidRDefault="007F0296" w:rsidP="001C54A7">
            <w:pPr>
              <w:spacing w:after="0" w:line="360" w:lineRule="auto"/>
              <w:jc w:val="both"/>
              <w:rPr>
                <w:rFonts w:asciiTheme="minorHAnsi" w:hAnsiTheme="minorHAnsi" w:cstheme="minorHAnsi"/>
                <w:b/>
                <w:sz w:val="20"/>
                <w:szCs w:val="20"/>
              </w:rPr>
            </w:pPr>
            <w:r w:rsidRPr="001C54A7">
              <w:rPr>
                <w:rFonts w:asciiTheme="minorHAnsi" w:hAnsiTheme="minorHAnsi" w:cstheme="minorHAnsi"/>
                <w:b/>
                <w:sz w:val="20"/>
                <w:szCs w:val="20"/>
              </w:rPr>
              <w:t xml:space="preserve">2021/22 Informe de seguimiento </w:t>
            </w:r>
            <w:r w:rsidR="00B5651B">
              <w:rPr>
                <w:rFonts w:asciiTheme="minorHAnsi" w:hAnsiTheme="minorHAnsi" w:cstheme="minorHAnsi"/>
                <w:b/>
                <w:sz w:val="20"/>
                <w:szCs w:val="20"/>
              </w:rPr>
              <w:t>ACCUA</w:t>
            </w:r>
            <w:r w:rsidRPr="001C54A7">
              <w:rPr>
                <w:rFonts w:asciiTheme="minorHAnsi" w:hAnsiTheme="minorHAnsi" w:cstheme="minorHAnsi"/>
                <w:b/>
                <w:sz w:val="20"/>
                <w:szCs w:val="20"/>
              </w:rPr>
              <w:t xml:space="preserve"> de fecha 06/07/2022</w:t>
            </w:r>
          </w:p>
          <w:p w14:paraId="750452E5" w14:textId="77777777" w:rsidR="007F0296" w:rsidRPr="001C54A7" w:rsidRDefault="007F0296" w:rsidP="001C54A7">
            <w:pPr>
              <w:autoSpaceDE w:val="0"/>
              <w:autoSpaceDN w:val="0"/>
              <w:adjustRightInd w:val="0"/>
              <w:spacing w:after="0" w:line="360" w:lineRule="auto"/>
              <w:rPr>
                <w:rFonts w:asciiTheme="minorHAnsi" w:eastAsiaTheme="minorHAnsi" w:hAnsiTheme="minorHAnsi" w:cstheme="minorHAnsi"/>
                <w:color w:val="333333"/>
                <w:sz w:val="20"/>
                <w:szCs w:val="20"/>
              </w:rPr>
            </w:pPr>
            <w:r w:rsidRPr="001C54A7">
              <w:rPr>
                <w:rFonts w:asciiTheme="minorHAnsi" w:eastAsiaTheme="minorHAnsi" w:hAnsiTheme="minorHAnsi" w:cstheme="minorHAnsi"/>
                <w:color w:val="333333"/>
                <w:sz w:val="20"/>
                <w:szCs w:val="20"/>
              </w:rPr>
              <w:t>-Se recomienda la incorporación de los contenidos en la web en lengua inglesa.</w:t>
            </w:r>
          </w:p>
          <w:p w14:paraId="0E43BA5A" w14:textId="77777777" w:rsidR="007F0296" w:rsidRPr="001C54A7" w:rsidRDefault="007F0296" w:rsidP="001C54A7">
            <w:pPr>
              <w:spacing w:after="0" w:line="360" w:lineRule="auto"/>
              <w:jc w:val="both"/>
              <w:rPr>
                <w:rFonts w:asciiTheme="minorHAnsi" w:hAnsiTheme="minorHAnsi" w:cstheme="minorHAnsi"/>
                <w:b/>
                <w:sz w:val="20"/>
                <w:szCs w:val="20"/>
              </w:rPr>
            </w:pPr>
          </w:p>
        </w:tc>
        <w:tc>
          <w:tcPr>
            <w:tcW w:w="1230" w:type="pct"/>
            <w:vAlign w:val="center"/>
          </w:tcPr>
          <w:p w14:paraId="41ED0464" w14:textId="77777777" w:rsidR="007F0296" w:rsidRPr="001C54A7" w:rsidRDefault="007F0296" w:rsidP="001C54A7">
            <w:pPr>
              <w:spacing w:after="0" w:line="360" w:lineRule="auto"/>
              <w:rPr>
                <w:rFonts w:asciiTheme="minorHAnsi" w:hAnsiTheme="minorHAnsi" w:cstheme="minorHAnsi"/>
                <w:sz w:val="20"/>
                <w:szCs w:val="20"/>
              </w:rPr>
            </w:pPr>
            <w:r w:rsidRPr="001C54A7">
              <w:rPr>
                <w:rFonts w:asciiTheme="minorHAnsi" w:hAnsiTheme="minorHAnsi" w:cstheme="minorHAnsi"/>
                <w:sz w:val="20"/>
                <w:szCs w:val="20"/>
              </w:rPr>
              <w:t>Se han comenzado los trámites para la traducción de la web a lengua inglesa, a través de la Escuela Doctoral.</w:t>
            </w:r>
          </w:p>
          <w:p w14:paraId="3F907831" w14:textId="77777777" w:rsidR="007F0296" w:rsidRPr="001C54A7" w:rsidRDefault="007F0296" w:rsidP="001C54A7">
            <w:pPr>
              <w:spacing w:after="0" w:line="360" w:lineRule="auto"/>
              <w:jc w:val="both"/>
              <w:rPr>
                <w:rFonts w:asciiTheme="minorHAnsi" w:hAnsiTheme="minorHAnsi" w:cstheme="minorHAnsi"/>
                <w:sz w:val="20"/>
                <w:szCs w:val="20"/>
              </w:rPr>
            </w:pPr>
          </w:p>
        </w:tc>
        <w:tc>
          <w:tcPr>
            <w:tcW w:w="590" w:type="pct"/>
          </w:tcPr>
          <w:p w14:paraId="3CCE4B11" w14:textId="77777777" w:rsidR="007F0296" w:rsidRPr="001C54A7" w:rsidRDefault="007F0296" w:rsidP="001C54A7">
            <w:pPr>
              <w:spacing w:after="0" w:line="360" w:lineRule="auto"/>
              <w:rPr>
                <w:rFonts w:asciiTheme="minorHAnsi" w:hAnsiTheme="minorHAnsi" w:cstheme="minorHAnsi"/>
                <w:sz w:val="20"/>
                <w:szCs w:val="20"/>
              </w:rPr>
            </w:pPr>
          </w:p>
          <w:p w14:paraId="5750C4A5" w14:textId="5122A3BE" w:rsidR="007F0296" w:rsidRPr="001C54A7" w:rsidRDefault="007F0296"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MEDIA</w:t>
            </w:r>
          </w:p>
        </w:tc>
        <w:tc>
          <w:tcPr>
            <w:tcW w:w="558" w:type="pct"/>
            <w:vAlign w:val="center"/>
          </w:tcPr>
          <w:p w14:paraId="5094BF63" w14:textId="38F07E53" w:rsidR="007F0296" w:rsidRPr="001C54A7" w:rsidRDefault="007F0296"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Escuela doctoral Universidad de Cádiz</w:t>
            </w:r>
          </w:p>
        </w:tc>
        <w:tc>
          <w:tcPr>
            <w:tcW w:w="557" w:type="pct"/>
            <w:vAlign w:val="center"/>
          </w:tcPr>
          <w:p w14:paraId="757F23CF" w14:textId="7D2B08DF" w:rsidR="007F0296" w:rsidRPr="001C54A7" w:rsidRDefault="007F0296" w:rsidP="001C54A7">
            <w:pPr>
              <w:spacing w:after="0" w:line="360" w:lineRule="auto"/>
              <w:jc w:val="center"/>
              <w:rPr>
                <w:rFonts w:asciiTheme="minorHAnsi" w:hAnsiTheme="minorHAnsi" w:cstheme="minorHAnsi"/>
                <w:sz w:val="20"/>
                <w:szCs w:val="20"/>
              </w:rPr>
            </w:pPr>
            <w:r w:rsidRPr="001C54A7">
              <w:rPr>
                <w:rFonts w:asciiTheme="minorHAnsi" w:hAnsiTheme="minorHAnsi" w:cstheme="minorHAnsi"/>
                <w:sz w:val="20"/>
                <w:szCs w:val="20"/>
              </w:rPr>
              <w:t>Julio 2022</w:t>
            </w:r>
          </w:p>
        </w:tc>
        <w:tc>
          <w:tcPr>
            <w:tcW w:w="440" w:type="pct"/>
            <w:vAlign w:val="center"/>
          </w:tcPr>
          <w:p w14:paraId="298DBD27" w14:textId="2ABA7BBF" w:rsidR="007F0296" w:rsidRPr="001C54A7" w:rsidRDefault="00BE2EF6" w:rsidP="001C54A7">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Diciembre 2024</w:t>
            </w:r>
          </w:p>
        </w:tc>
        <w:tc>
          <w:tcPr>
            <w:tcW w:w="707" w:type="pct"/>
            <w:vAlign w:val="center"/>
          </w:tcPr>
          <w:p w14:paraId="5FD355C4" w14:textId="04D4F378" w:rsidR="007F0296" w:rsidRDefault="007F0296" w:rsidP="001C54A7">
            <w:pPr>
              <w:spacing w:after="0" w:line="360" w:lineRule="auto"/>
              <w:jc w:val="both"/>
              <w:rPr>
                <w:rFonts w:asciiTheme="minorHAnsi" w:hAnsiTheme="minorHAnsi" w:cstheme="minorHAnsi"/>
                <w:sz w:val="20"/>
                <w:szCs w:val="20"/>
              </w:rPr>
            </w:pPr>
            <w:r w:rsidRPr="001C54A7">
              <w:rPr>
                <w:rFonts w:asciiTheme="minorHAnsi" w:hAnsiTheme="minorHAnsi" w:cstheme="minorHAnsi"/>
                <w:sz w:val="20"/>
                <w:szCs w:val="20"/>
              </w:rPr>
              <w:t>ISGCPD-P08-01 Satisfacción Doctorandos:</w:t>
            </w:r>
            <w:r w:rsidRPr="001C54A7">
              <w:rPr>
                <w:rFonts w:asciiTheme="minorHAnsi" w:hAnsiTheme="minorHAnsi" w:cstheme="minorHAnsi"/>
                <w:sz w:val="20"/>
                <w:szCs w:val="20"/>
              </w:rPr>
              <w:tab/>
              <w:t xml:space="preserve">Tasa de respuesta de la encuesta para el análisis de la satisfacción. </w:t>
            </w:r>
          </w:p>
          <w:p w14:paraId="788CE8A7" w14:textId="58D6B71B" w:rsidR="00E32873" w:rsidRPr="001C54A7" w:rsidRDefault="00E32873" w:rsidP="001C54A7">
            <w:pPr>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Datos de los tres últimos años: </w:t>
            </w:r>
            <w:r w:rsidRPr="00E32873">
              <w:rPr>
                <w:rFonts w:asciiTheme="minorHAnsi" w:hAnsiTheme="minorHAnsi" w:cstheme="minorHAnsi"/>
                <w:sz w:val="20"/>
                <w:szCs w:val="20"/>
              </w:rPr>
              <w:t>39,76%</w:t>
            </w:r>
            <w:r>
              <w:rPr>
                <w:rFonts w:asciiTheme="minorHAnsi" w:hAnsiTheme="minorHAnsi" w:cstheme="minorHAnsi"/>
                <w:sz w:val="20"/>
                <w:szCs w:val="20"/>
              </w:rPr>
              <w:t>;</w:t>
            </w:r>
            <w:r w:rsidRPr="00E32873">
              <w:rPr>
                <w:rFonts w:asciiTheme="minorHAnsi" w:hAnsiTheme="minorHAnsi" w:cstheme="minorHAnsi"/>
                <w:sz w:val="20"/>
                <w:szCs w:val="20"/>
              </w:rPr>
              <w:t>33,80%</w:t>
            </w:r>
            <w:r>
              <w:rPr>
                <w:rFonts w:asciiTheme="minorHAnsi" w:hAnsiTheme="minorHAnsi" w:cstheme="minorHAnsi"/>
                <w:sz w:val="20"/>
                <w:szCs w:val="20"/>
              </w:rPr>
              <w:t>;</w:t>
            </w:r>
            <w:r w:rsidRPr="00E32873">
              <w:rPr>
                <w:rFonts w:asciiTheme="minorHAnsi" w:hAnsiTheme="minorHAnsi" w:cstheme="minorHAnsi"/>
                <w:sz w:val="20"/>
                <w:szCs w:val="20"/>
              </w:rPr>
              <w:t>30,23%</w:t>
            </w:r>
          </w:p>
          <w:p w14:paraId="3D9E4BDF" w14:textId="77777777" w:rsidR="007F0296" w:rsidRPr="001C54A7" w:rsidRDefault="007F0296" w:rsidP="001C54A7">
            <w:pPr>
              <w:spacing w:after="0" w:line="360" w:lineRule="auto"/>
              <w:jc w:val="both"/>
              <w:rPr>
                <w:rFonts w:asciiTheme="minorHAnsi" w:hAnsiTheme="minorHAnsi" w:cstheme="minorHAnsi"/>
                <w:sz w:val="20"/>
                <w:szCs w:val="20"/>
              </w:rPr>
            </w:pPr>
          </w:p>
        </w:tc>
      </w:tr>
    </w:tbl>
    <w:p w14:paraId="351A0E6A" w14:textId="77777777" w:rsidR="00D87B4C" w:rsidRPr="001C54A7" w:rsidRDefault="00D87B4C" w:rsidP="001C54A7">
      <w:pPr>
        <w:spacing w:after="0" w:line="360" w:lineRule="auto"/>
        <w:rPr>
          <w:rFonts w:asciiTheme="minorHAnsi" w:hAnsiTheme="minorHAnsi" w:cstheme="minorHAnsi"/>
          <w:sz w:val="20"/>
          <w:szCs w:val="20"/>
        </w:rPr>
      </w:pPr>
    </w:p>
    <w:p w14:paraId="0D564698" w14:textId="77777777" w:rsidR="00D87B4C" w:rsidRPr="001C54A7" w:rsidRDefault="00D87B4C" w:rsidP="001C54A7">
      <w:pPr>
        <w:spacing w:after="0" w:line="360" w:lineRule="auto"/>
        <w:jc w:val="both"/>
        <w:rPr>
          <w:rFonts w:asciiTheme="minorHAnsi" w:hAnsiTheme="minorHAnsi" w:cstheme="minorHAnsi"/>
          <w:sz w:val="20"/>
          <w:szCs w:val="20"/>
        </w:rPr>
      </w:pPr>
    </w:p>
    <w:p w14:paraId="22DC0072" w14:textId="77777777" w:rsidR="00D87B4C" w:rsidRPr="001C54A7" w:rsidRDefault="00D87B4C" w:rsidP="001C54A7">
      <w:pPr>
        <w:spacing w:after="0" w:line="360" w:lineRule="auto"/>
        <w:jc w:val="both"/>
        <w:rPr>
          <w:rFonts w:asciiTheme="minorHAnsi" w:hAnsiTheme="minorHAnsi" w:cstheme="minorHAnsi"/>
          <w:sz w:val="20"/>
          <w:szCs w:val="20"/>
        </w:rPr>
      </w:pPr>
    </w:p>
    <w:p w14:paraId="2E60A27D" w14:textId="77777777" w:rsidR="00D87B4C" w:rsidRPr="001C54A7" w:rsidRDefault="00D87B4C" w:rsidP="001C54A7">
      <w:pPr>
        <w:spacing w:after="0" w:line="360" w:lineRule="auto"/>
        <w:jc w:val="both"/>
        <w:rPr>
          <w:rFonts w:asciiTheme="minorHAnsi" w:hAnsiTheme="minorHAnsi" w:cstheme="minorHAnsi"/>
          <w:sz w:val="20"/>
          <w:szCs w:val="20"/>
        </w:rPr>
      </w:pPr>
    </w:p>
    <w:p w14:paraId="43A58D40" w14:textId="77777777" w:rsidR="00D87B4C" w:rsidRPr="001C54A7" w:rsidRDefault="00D87B4C" w:rsidP="001C54A7">
      <w:pPr>
        <w:spacing w:after="0" w:line="360" w:lineRule="auto"/>
        <w:jc w:val="both"/>
        <w:rPr>
          <w:rFonts w:asciiTheme="minorHAnsi" w:hAnsiTheme="minorHAnsi" w:cstheme="minorHAnsi"/>
          <w:sz w:val="20"/>
          <w:szCs w:val="20"/>
        </w:rPr>
      </w:pPr>
    </w:p>
    <w:p w14:paraId="52456CAE" w14:textId="77777777" w:rsidR="00D87B4C" w:rsidRPr="001C54A7" w:rsidRDefault="00D87B4C" w:rsidP="001C54A7">
      <w:pPr>
        <w:spacing w:after="0" w:line="360" w:lineRule="auto"/>
        <w:jc w:val="both"/>
        <w:rPr>
          <w:rFonts w:asciiTheme="minorHAnsi" w:hAnsiTheme="minorHAnsi" w:cstheme="minorHAnsi"/>
          <w:sz w:val="20"/>
          <w:szCs w:val="20"/>
        </w:rPr>
      </w:pPr>
    </w:p>
    <w:p w14:paraId="240EFFBA" w14:textId="77777777" w:rsidR="00697917" w:rsidRPr="001C54A7" w:rsidRDefault="00697917" w:rsidP="001C54A7">
      <w:pPr>
        <w:spacing w:after="0" w:line="360" w:lineRule="auto"/>
        <w:jc w:val="both"/>
        <w:rPr>
          <w:rFonts w:asciiTheme="minorHAnsi" w:hAnsiTheme="minorHAnsi" w:cstheme="minorHAnsi"/>
          <w:sz w:val="20"/>
          <w:szCs w:val="20"/>
        </w:rPr>
        <w:sectPr w:rsidR="00697917" w:rsidRPr="001C54A7" w:rsidSect="008658A2">
          <w:pgSz w:w="16838" w:h="11906" w:orient="landscape"/>
          <w:pgMar w:top="1559" w:right="1134" w:bottom="1191" w:left="1134" w:header="284" w:footer="709" w:gutter="0"/>
          <w:pgNumType w:start="1"/>
          <w:cols w:space="708"/>
          <w:titlePg/>
          <w:docGrid w:linePitch="360"/>
        </w:sectPr>
      </w:pPr>
    </w:p>
    <w:p w14:paraId="2C3CEDCB" w14:textId="06DE9536" w:rsidR="00D87B4C" w:rsidRPr="001C54A7" w:rsidRDefault="00D87B4C" w:rsidP="001C54A7">
      <w:pPr>
        <w:spacing w:after="0" w:line="360" w:lineRule="auto"/>
        <w:jc w:val="both"/>
        <w:rPr>
          <w:rFonts w:asciiTheme="minorHAnsi" w:hAnsiTheme="minorHAnsi" w:cstheme="minorHAnsi"/>
          <w:sz w:val="20"/>
          <w:szCs w:val="20"/>
        </w:rPr>
      </w:pPr>
    </w:p>
    <w:p w14:paraId="6E754481" w14:textId="77777777" w:rsidR="00697917" w:rsidRPr="001C54A7" w:rsidRDefault="00697917" w:rsidP="001C54A7">
      <w:pPr>
        <w:spacing w:after="0" w:line="360" w:lineRule="auto"/>
        <w:jc w:val="both"/>
        <w:rPr>
          <w:rFonts w:asciiTheme="minorHAnsi" w:hAnsiTheme="minorHAnsi" w:cstheme="minorHAnsi"/>
          <w:sz w:val="20"/>
          <w:szCs w:val="20"/>
        </w:rPr>
      </w:pPr>
    </w:p>
    <w:p w14:paraId="23D20313" w14:textId="77777777" w:rsidR="00697917" w:rsidRPr="001C54A7" w:rsidRDefault="00697917" w:rsidP="001C54A7">
      <w:pPr>
        <w:spacing w:after="0" w:line="360" w:lineRule="auto"/>
        <w:jc w:val="both"/>
        <w:rPr>
          <w:rFonts w:asciiTheme="minorHAnsi" w:hAnsiTheme="minorHAnsi" w:cstheme="minorHAnsi"/>
          <w:sz w:val="20"/>
          <w:szCs w:val="20"/>
        </w:rPr>
      </w:pPr>
    </w:p>
    <w:p w14:paraId="4ACCAD45" w14:textId="77777777" w:rsidR="00697917" w:rsidRPr="001C54A7" w:rsidRDefault="00697917" w:rsidP="001C54A7">
      <w:pPr>
        <w:spacing w:after="0" w:line="360" w:lineRule="auto"/>
        <w:jc w:val="both"/>
        <w:rPr>
          <w:rFonts w:asciiTheme="minorHAnsi" w:hAnsiTheme="minorHAnsi" w:cstheme="minorHAnsi"/>
          <w:sz w:val="20"/>
          <w:szCs w:val="20"/>
        </w:rPr>
      </w:pPr>
    </w:p>
    <w:p w14:paraId="292000D7" w14:textId="77777777" w:rsidR="00697917" w:rsidRPr="001C54A7" w:rsidRDefault="00697917" w:rsidP="001C54A7">
      <w:pPr>
        <w:spacing w:after="0" w:line="360" w:lineRule="auto"/>
        <w:jc w:val="both"/>
        <w:rPr>
          <w:rFonts w:asciiTheme="minorHAnsi" w:hAnsiTheme="minorHAnsi" w:cstheme="minorHAnsi"/>
          <w:sz w:val="20"/>
          <w:szCs w:val="20"/>
        </w:rPr>
      </w:pPr>
    </w:p>
    <w:p w14:paraId="4BCD0A9A" w14:textId="77777777" w:rsidR="00697917" w:rsidRPr="001C54A7" w:rsidRDefault="00697917" w:rsidP="001C54A7">
      <w:pPr>
        <w:spacing w:after="0" w:line="360" w:lineRule="auto"/>
        <w:jc w:val="both"/>
        <w:rPr>
          <w:rFonts w:asciiTheme="minorHAnsi" w:hAnsiTheme="minorHAnsi" w:cstheme="minorHAnsi"/>
          <w:sz w:val="20"/>
          <w:szCs w:val="20"/>
        </w:rPr>
      </w:pPr>
    </w:p>
    <w:p w14:paraId="141C8F43" w14:textId="77777777" w:rsidR="00697917" w:rsidRPr="001C54A7" w:rsidRDefault="00697917" w:rsidP="001C54A7">
      <w:pPr>
        <w:spacing w:after="0" w:line="360" w:lineRule="auto"/>
        <w:jc w:val="both"/>
        <w:rPr>
          <w:rFonts w:asciiTheme="minorHAnsi" w:hAnsiTheme="minorHAnsi" w:cstheme="minorHAnsi"/>
          <w:sz w:val="20"/>
          <w:szCs w:val="20"/>
        </w:rPr>
      </w:pPr>
    </w:p>
    <w:p w14:paraId="26B0C499" w14:textId="77777777" w:rsidR="00697917" w:rsidRPr="001C54A7" w:rsidRDefault="00697917" w:rsidP="001C54A7">
      <w:pPr>
        <w:spacing w:after="0" w:line="360" w:lineRule="auto"/>
        <w:jc w:val="both"/>
        <w:rPr>
          <w:rFonts w:asciiTheme="minorHAnsi" w:hAnsiTheme="minorHAnsi" w:cstheme="minorHAnsi"/>
          <w:sz w:val="20"/>
          <w:szCs w:val="20"/>
        </w:rPr>
      </w:pPr>
    </w:p>
    <w:p w14:paraId="6672F174" w14:textId="77777777" w:rsidR="00697917" w:rsidRPr="001C54A7" w:rsidRDefault="00697917" w:rsidP="001C54A7">
      <w:pPr>
        <w:spacing w:after="0" w:line="360" w:lineRule="auto"/>
        <w:jc w:val="both"/>
        <w:rPr>
          <w:rFonts w:asciiTheme="minorHAnsi" w:hAnsiTheme="minorHAnsi" w:cstheme="minorHAnsi"/>
          <w:sz w:val="20"/>
          <w:szCs w:val="20"/>
        </w:rPr>
      </w:pPr>
    </w:p>
    <w:p w14:paraId="62A5E11B" w14:textId="77777777" w:rsidR="00697917" w:rsidRPr="001C54A7" w:rsidRDefault="00697917" w:rsidP="001C54A7">
      <w:pPr>
        <w:spacing w:after="0" w:line="360" w:lineRule="auto"/>
        <w:jc w:val="both"/>
        <w:rPr>
          <w:rFonts w:asciiTheme="minorHAnsi" w:hAnsiTheme="minorHAnsi" w:cstheme="minorHAnsi"/>
          <w:sz w:val="20"/>
          <w:szCs w:val="20"/>
        </w:rPr>
      </w:pPr>
    </w:p>
    <w:p w14:paraId="10B9AD37" w14:textId="77777777" w:rsidR="00697917" w:rsidRPr="001C54A7" w:rsidRDefault="00697917" w:rsidP="001C54A7">
      <w:pPr>
        <w:spacing w:after="0" w:line="360" w:lineRule="auto"/>
        <w:jc w:val="both"/>
        <w:rPr>
          <w:rFonts w:asciiTheme="minorHAnsi" w:hAnsiTheme="minorHAnsi" w:cstheme="minorHAnsi"/>
          <w:sz w:val="20"/>
          <w:szCs w:val="20"/>
        </w:rPr>
      </w:pPr>
    </w:p>
    <w:p w14:paraId="3E36D9BE" w14:textId="77777777" w:rsidR="00697917" w:rsidRPr="001C54A7" w:rsidRDefault="00697917" w:rsidP="001C54A7">
      <w:pPr>
        <w:spacing w:after="0" w:line="360" w:lineRule="auto"/>
        <w:jc w:val="both"/>
        <w:rPr>
          <w:rFonts w:asciiTheme="minorHAnsi" w:hAnsiTheme="minorHAnsi" w:cstheme="minorHAnsi"/>
          <w:sz w:val="20"/>
          <w:szCs w:val="20"/>
        </w:rPr>
      </w:pPr>
    </w:p>
    <w:p w14:paraId="594C21CB" w14:textId="77777777" w:rsidR="00697917" w:rsidRPr="001C54A7" w:rsidRDefault="00697917" w:rsidP="001C54A7">
      <w:pPr>
        <w:spacing w:after="0" w:line="360" w:lineRule="auto"/>
        <w:jc w:val="both"/>
        <w:rPr>
          <w:rFonts w:asciiTheme="minorHAnsi" w:hAnsiTheme="minorHAnsi" w:cstheme="minorHAnsi"/>
          <w:sz w:val="20"/>
          <w:szCs w:val="20"/>
        </w:rPr>
      </w:pPr>
    </w:p>
    <w:p w14:paraId="58B9456E" w14:textId="77777777" w:rsidR="00697917" w:rsidRPr="001C54A7" w:rsidRDefault="00697917" w:rsidP="001C54A7">
      <w:pPr>
        <w:spacing w:after="0" w:line="360" w:lineRule="auto"/>
        <w:jc w:val="both"/>
        <w:rPr>
          <w:rFonts w:asciiTheme="minorHAnsi" w:hAnsiTheme="minorHAnsi" w:cstheme="minorHAnsi"/>
          <w:sz w:val="20"/>
          <w:szCs w:val="20"/>
        </w:rPr>
      </w:pPr>
    </w:p>
    <w:p w14:paraId="56A98140" w14:textId="77777777" w:rsidR="00697917" w:rsidRPr="001C54A7" w:rsidRDefault="00697917" w:rsidP="001C54A7">
      <w:pPr>
        <w:spacing w:after="0" w:line="360" w:lineRule="auto"/>
        <w:jc w:val="both"/>
        <w:rPr>
          <w:rFonts w:asciiTheme="minorHAnsi" w:hAnsiTheme="minorHAnsi" w:cstheme="minorHAnsi"/>
          <w:sz w:val="20"/>
          <w:szCs w:val="20"/>
        </w:rPr>
      </w:pPr>
    </w:p>
    <w:p w14:paraId="3FD04A7E" w14:textId="77777777" w:rsidR="00697917" w:rsidRPr="001C54A7" w:rsidRDefault="00697917" w:rsidP="007C1E79">
      <w:pPr>
        <w:spacing w:after="0"/>
        <w:jc w:val="both"/>
        <w:rPr>
          <w:rFonts w:asciiTheme="minorHAnsi" w:hAnsiTheme="minorHAnsi" w:cstheme="minorHAnsi"/>
          <w:sz w:val="20"/>
          <w:szCs w:val="20"/>
        </w:rPr>
      </w:pPr>
    </w:p>
    <w:p w14:paraId="34C6A03C" w14:textId="77777777" w:rsidR="00697917" w:rsidRPr="001C54A7" w:rsidRDefault="00697917" w:rsidP="007C1E79">
      <w:pPr>
        <w:spacing w:after="0"/>
        <w:jc w:val="both"/>
        <w:rPr>
          <w:rFonts w:asciiTheme="minorHAnsi" w:hAnsiTheme="minorHAnsi" w:cstheme="minorHAnsi"/>
          <w:sz w:val="20"/>
          <w:szCs w:val="20"/>
        </w:rPr>
      </w:pPr>
    </w:p>
    <w:p w14:paraId="42FDFD2E" w14:textId="77777777" w:rsidR="00697917" w:rsidRPr="001C54A7" w:rsidRDefault="00697917" w:rsidP="007C1E79">
      <w:pPr>
        <w:spacing w:after="0"/>
        <w:jc w:val="both"/>
        <w:rPr>
          <w:rFonts w:asciiTheme="minorHAnsi" w:hAnsiTheme="minorHAnsi" w:cstheme="minorHAnsi"/>
          <w:sz w:val="20"/>
          <w:szCs w:val="20"/>
        </w:rPr>
      </w:pPr>
    </w:p>
    <w:p w14:paraId="24E6B052" w14:textId="77777777" w:rsidR="00697917" w:rsidRPr="001C54A7" w:rsidRDefault="00697917" w:rsidP="007C1E79">
      <w:pPr>
        <w:spacing w:after="0"/>
        <w:jc w:val="both"/>
        <w:rPr>
          <w:rFonts w:asciiTheme="minorHAnsi" w:hAnsiTheme="minorHAnsi" w:cstheme="minorHAnsi"/>
          <w:sz w:val="20"/>
          <w:szCs w:val="20"/>
        </w:rPr>
      </w:pPr>
    </w:p>
    <w:p w14:paraId="4106EEC3" w14:textId="77777777" w:rsidR="00697917" w:rsidRPr="001C54A7" w:rsidRDefault="00697917" w:rsidP="007C1E79">
      <w:pPr>
        <w:spacing w:after="0"/>
        <w:jc w:val="both"/>
        <w:rPr>
          <w:rFonts w:asciiTheme="minorHAnsi" w:hAnsiTheme="minorHAnsi" w:cstheme="minorHAnsi"/>
          <w:sz w:val="20"/>
          <w:szCs w:val="20"/>
        </w:rPr>
      </w:pPr>
    </w:p>
    <w:p w14:paraId="420298CA" w14:textId="77777777" w:rsidR="00697917" w:rsidRPr="001C54A7" w:rsidRDefault="00697917" w:rsidP="007C1E79">
      <w:pPr>
        <w:spacing w:after="0"/>
        <w:jc w:val="both"/>
        <w:rPr>
          <w:rFonts w:asciiTheme="minorHAnsi" w:hAnsiTheme="minorHAnsi" w:cstheme="minorHAnsi"/>
          <w:sz w:val="20"/>
          <w:szCs w:val="20"/>
        </w:rPr>
      </w:pPr>
    </w:p>
    <w:p w14:paraId="78AC5113" w14:textId="77777777" w:rsidR="00697917" w:rsidRPr="001C54A7" w:rsidRDefault="00697917" w:rsidP="007C1E79">
      <w:pPr>
        <w:spacing w:after="0"/>
        <w:jc w:val="both"/>
        <w:rPr>
          <w:rFonts w:asciiTheme="minorHAnsi" w:hAnsiTheme="minorHAnsi" w:cstheme="minorHAnsi"/>
          <w:sz w:val="20"/>
          <w:szCs w:val="20"/>
        </w:rPr>
      </w:pPr>
    </w:p>
    <w:p w14:paraId="05AF41FD" w14:textId="77777777" w:rsidR="00697917" w:rsidRPr="001C54A7" w:rsidRDefault="00697917" w:rsidP="007C1E79">
      <w:pPr>
        <w:spacing w:after="0"/>
        <w:jc w:val="both"/>
        <w:rPr>
          <w:rFonts w:asciiTheme="minorHAnsi" w:hAnsiTheme="minorHAnsi" w:cstheme="minorHAnsi"/>
          <w:sz w:val="20"/>
          <w:szCs w:val="20"/>
        </w:rPr>
      </w:pPr>
    </w:p>
    <w:p w14:paraId="2F833298" w14:textId="77777777" w:rsidR="00697917" w:rsidRPr="001C54A7" w:rsidRDefault="00697917" w:rsidP="007C1E79">
      <w:pPr>
        <w:spacing w:after="0"/>
        <w:jc w:val="both"/>
        <w:rPr>
          <w:rFonts w:asciiTheme="minorHAnsi" w:hAnsiTheme="minorHAnsi" w:cstheme="minorHAnsi"/>
          <w:sz w:val="40"/>
          <w:szCs w:val="40"/>
        </w:rPr>
      </w:pPr>
    </w:p>
    <w:p w14:paraId="5738C716" w14:textId="357C7241" w:rsidR="00697917" w:rsidRPr="001C54A7" w:rsidRDefault="00697917" w:rsidP="00697917">
      <w:pPr>
        <w:spacing w:after="0"/>
        <w:jc w:val="center"/>
        <w:rPr>
          <w:rFonts w:asciiTheme="minorHAnsi" w:hAnsiTheme="minorHAnsi" w:cstheme="minorHAnsi"/>
          <w:b/>
          <w:sz w:val="40"/>
          <w:szCs w:val="40"/>
        </w:rPr>
      </w:pPr>
      <w:r w:rsidRPr="001C54A7">
        <w:rPr>
          <w:rFonts w:asciiTheme="minorHAnsi" w:hAnsiTheme="minorHAnsi" w:cstheme="minorHAnsi"/>
          <w:b/>
          <w:sz w:val="40"/>
          <w:szCs w:val="40"/>
        </w:rPr>
        <w:t>ANEXO 1</w:t>
      </w:r>
    </w:p>
    <w:p w14:paraId="4C997077" w14:textId="77777777" w:rsidR="00697917" w:rsidRPr="001C54A7" w:rsidRDefault="00697917" w:rsidP="00697917">
      <w:pPr>
        <w:spacing w:after="0"/>
        <w:jc w:val="center"/>
        <w:rPr>
          <w:rFonts w:asciiTheme="minorHAnsi" w:hAnsiTheme="minorHAnsi" w:cstheme="minorHAnsi"/>
          <w:b/>
          <w:sz w:val="40"/>
          <w:szCs w:val="40"/>
        </w:rPr>
      </w:pPr>
    </w:p>
    <w:p w14:paraId="0237E61C" w14:textId="35836004" w:rsidR="00697917" w:rsidRPr="001C54A7" w:rsidRDefault="00697917" w:rsidP="00697917">
      <w:pPr>
        <w:spacing w:after="0"/>
        <w:jc w:val="center"/>
        <w:rPr>
          <w:rFonts w:asciiTheme="minorHAnsi" w:hAnsiTheme="minorHAnsi" w:cstheme="minorHAnsi"/>
          <w:b/>
          <w:sz w:val="20"/>
          <w:szCs w:val="20"/>
        </w:rPr>
      </w:pPr>
      <w:r w:rsidRPr="001C54A7">
        <w:rPr>
          <w:rFonts w:asciiTheme="minorHAnsi" w:hAnsiTheme="minorHAnsi" w:cstheme="minorHAnsi"/>
          <w:b/>
          <w:sz w:val="40"/>
          <w:szCs w:val="40"/>
        </w:rPr>
        <w:t>INFORME DE INDICADORES</w:t>
      </w:r>
    </w:p>
    <w:p w14:paraId="383A76FA" w14:textId="77777777" w:rsidR="00697917" w:rsidRPr="001C54A7" w:rsidRDefault="00697917" w:rsidP="007C1E79">
      <w:pPr>
        <w:spacing w:after="0"/>
        <w:jc w:val="both"/>
        <w:rPr>
          <w:rFonts w:asciiTheme="minorHAnsi" w:hAnsiTheme="minorHAnsi" w:cstheme="minorHAnsi"/>
          <w:sz w:val="20"/>
          <w:szCs w:val="20"/>
        </w:rPr>
      </w:pPr>
    </w:p>
    <w:p w14:paraId="35F32272" w14:textId="77777777" w:rsidR="00697917" w:rsidRPr="001C54A7" w:rsidRDefault="00697917" w:rsidP="007C1E79">
      <w:pPr>
        <w:spacing w:after="0"/>
        <w:jc w:val="both"/>
        <w:rPr>
          <w:rFonts w:asciiTheme="minorHAnsi" w:hAnsiTheme="minorHAnsi" w:cstheme="minorHAnsi"/>
          <w:sz w:val="20"/>
          <w:szCs w:val="20"/>
        </w:rPr>
      </w:pPr>
    </w:p>
    <w:p w14:paraId="4B7D5025" w14:textId="77777777" w:rsidR="00697917" w:rsidRPr="001C54A7" w:rsidRDefault="00697917" w:rsidP="007C1E79">
      <w:pPr>
        <w:spacing w:after="0"/>
        <w:jc w:val="both"/>
        <w:rPr>
          <w:rFonts w:asciiTheme="minorHAnsi" w:hAnsiTheme="minorHAnsi" w:cstheme="minorHAnsi"/>
          <w:sz w:val="20"/>
          <w:szCs w:val="20"/>
        </w:rPr>
      </w:pPr>
    </w:p>
    <w:p w14:paraId="21788864" w14:textId="77777777" w:rsidR="00697917" w:rsidRPr="001C54A7" w:rsidRDefault="00697917" w:rsidP="007C1E79">
      <w:pPr>
        <w:spacing w:after="0"/>
        <w:jc w:val="both"/>
        <w:rPr>
          <w:rFonts w:asciiTheme="minorHAnsi" w:hAnsiTheme="minorHAnsi" w:cstheme="minorHAnsi"/>
          <w:sz w:val="20"/>
          <w:szCs w:val="20"/>
        </w:rPr>
      </w:pPr>
    </w:p>
    <w:p w14:paraId="28151BDA" w14:textId="77777777" w:rsidR="00697917" w:rsidRPr="001C54A7" w:rsidRDefault="00697917" w:rsidP="007C1E79">
      <w:pPr>
        <w:spacing w:after="0"/>
        <w:jc w:val="both"/>
        <w:rPr>
          <w:rFonts w:asciiTheme="minorHAnsi" w:hAnsiTheme="minorHAnsi" w:cstheme="minorHAnsi"/>
          <w:sz w:val="20"/>
          <w:szCs w:val="20"/>
        </w:rPr>
      </w:pPr>
    </w:p>
    <w:p w14:paraId="4CDA4486" w14:textId="77777777" w:rsidR="00697917" w:rsidRPr="001C54A7" w:rsidRDefault="00697917" w:rsidP="007C1E79">
      <w:pPr>
        <w:spacing w:after="0"/>
        <w:jc w:val="both"/>
        <w:rPr>
          <w:rFonts w:asciiTheme="minorHAnsi" w:hAnsiTheme="minorHAnsi" w:cstheme="minorHAnsi"/>
          <w:sz w:val="20"/>
          <w:szCs w:val="20"/>
        </w:rPr>
      </w:pPr>
    </w:p>
    <w:p w14:paraId="6C83A9B6" w14:textId="77777777" w:rsidR="00697917" w:rsidRPr="001C54A7" w:rsidRDefault="00697917" w:rsidP="007C1E79">
      <w:pPr>
        <w:spacing w:after="0"/>
        <w:jc w:val="both"/>
        <w:rPr>
          <w:rFonts w:asciiTheme="minorHAnsi" w:hAnsiTheme="minorHAnsi" w:cstheme="minorHAnsi"/>
          <w:sz w:val="20"/>
          <w:szCs w:val="20"/>
        </w:rPr>
      </w:pPr>
    </w:p>
    <w:p w14:paraId="12128D93" w14:textId="77777777" w:rsidR="00697917" w:rsidRPr="001C54A7" w:rsidRDefault="00697917" w:rsidP="007C1E79">
      <w:pPr>
        <w:spacing w:after="0"/>
        <w:jc w:val="both"/>
        <w:rPr>
          <w:rFonts w:asciiTheme="minorHAnsi" w:hAnsiTheme="minorHAnsi" w:cstheme="minorHAnsi"/>
          <w:sz w:val="20"/>
          <w:szCs w:val="20"/>
        </w:rPr>
      </w:pPr>
    </w:p>
    <w:p w14:paraId="6CCE0DCD" w14:textId="77777777" w:rsidR="00697917" w:rsidRPr="001C54A7" w:rsidRDefault="00697917" w:rsidP="007C1E79">
      <w:pPr>
        <w:spacing w:after="0"/>
        <w:jc w:val="both"/>
        <w:rPr>
          <w:rFonts w:asciiTheme="minorHAnsi" w:hAnsiTheme="minorHAnsi" w:cstheme="minorHAnsi"/>
          <w:sz w:val="20"/>
          <w:szCs w:val="20"/>
        </w:rPr>
      </w:pPr>
    </w:p>
    <w:p w14:paraId="37F463AA" w14:textId="77777777" w:rsidR="00697917" w:rsidRPr="001C54A7" w:rsidRDefault="00697917" w:rsidP="007C1E79">
      <w:pPr>
        <w:spacing w:after="0"/>
        <w:jc w:val="both"/>
        <w:rPr>
          <w:rFonts w:asciiTheme="minorHAnsi" w:hAnsiTheme="minorHAnsi" w:cstheme="minorHAnsi"/>
          <w:sz w:val="20"/>
          <w:szCs w:val="20"/>
        </w:rPr>
      </w:pPr>
    </w:p>
    <w:p w14:paraId="01C214FB" w14:textId="25D87178" w:rsidR="00697917" w:rsidRDefault="00697917" w:rsidP="007C1E79">
      <w:pPr>
        <w:spacing w:after="0"/>
        <w:jc w:val="both"/>
        <w:rPr>
          <w:sz w:val="16"/>
          <w:szCs w:val="16"/>
        </w:rPr>
        <w:sectPr w:rsidR="00697917" w:rsidSect="00697917">
          <w:pgSz w:w="11906" w:h="16838"/>
          <w:pgMar w:top="1134" w:right="1191" w:bottom="1134" w:left="1559" w:header="284" w:footer="709" w:gutter="0"/>
          <w:pgNumType w:start="1"/>
          <w:cols w:space="708"/>
          <w:titlePg/>
          <w:docGrid w:linePitch="360"/>
        </w:sectPr>
      </w:pPr>
    </w:p>
    <w:p w14:paraId="617EA6B7" w14:textId="77777777" w:rsidR="00FC2AA0" w:rsidRPr="00465530" w:rsidRDefault="00FC2AA0" w:rsidP="00FC2AA0">
      <w:pPr>
        <w:spacing w:after="0"/>
        <w:jc w:val="both"/>
        <w:rPr>
          <w:rFonts w:asciiTheme="minorHAnsi" w:hAnsiTheme="minorHAnsi" w:cstheme="minorHAnsi"/>
          <w:sz w:val="16"/>
          <w:szCs w:val="16"/>
        </w:rPr>
      </w:pPr>
    </w:p>
    <w:p w14:paraId="52CEAF4B" w14:textId="77777777" w:rsidR="00FC2AA0" w:rsidRPr="00465530" w:rsidRDefault="00FC2AA0" w:rsidP="00FC2AA0">
      <w:pPr>
        <w:spacing w:after="0"/>
        <w:jc w:val="both"/>
        <w:rPr>
          <w:rFonts w:asciiTheme="minorHAnsi" w:hAnsiTheme="minorHAnsi" w:cstheme="minorHAnsi"/>
          <w:sz w:val="16"/>
          <w:szCs w:val="16"/>
        </w:rPr>
      </w:pPr>
    </w:p>
    <w:p w14:paraId="5E27B0E7" w14:textId="77777777" w:rsidR="00FC2AA0" w:rsidRPr="00465530" w:rsidRDefault="00FC2AA0" w:rsidP="00FC2AA0">
      <w:pPr>
        <w:spacing w:after="0"/>
        <w:jc w:val="both"/>
        <w:rPr>
          <w:rFonts w:asciiTheme="minorHAnsi" w:hAnsiTheme="minorHAnsi" w:cstheme="minorHAnsi"/>
          <w:sz w:val="16"/>
          <w:szCs w:val="16"/>
        </w:rPr>
      </w:pPr>
    </w:p>
    <w:p w14:paraId="33BA73E5"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12FCFA33" w14:textId="2B484B0F"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0E17407C"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1223"/>
        <w:gridCol w:w="5151"/>
        <w:gridCol w:w="980"/>
        <w:gridCol w:w="980"/>
        <w:gridCol w:w="837"/>
        <w:gridCol w:w="840"/>
        <w:gridCol w:w="819"/>
        <w:gridCol w:w="739"/>
        <w:gridCol w:w="739"/>
        <w:gridCol w:w="755"/>
        <w:gridCol w:w="755"/>
        <w:gridCol w:w="747"/>
      </w:tblGrid>
      <w:tr w:rsidR="00FC2AA0" w:rsidRPr="00465530" w14:paraId="112AFBDE" w14:textId="77777777" w:rsidTr="00614FE8">
        <w:trPr>
          <w:trHeight w:val="288"/>
        </w:trPr>
        <w:tc>
          <w:tcPr>
            <w:tcW w:w="422" w:type="pct"/>
            <w:tcBorders>
              <w:top w:val="nil"/>
              <w:left w:val="nil"/>
              <w:bottom w:val="nil"/>
              <w:right w:val="nil"/>
            </w:tcBorders>
            <w:shd w:val="clear" w:color="000000" w:fill="FFFFFF"/>
            <w:noWrap/>
            <w:vAlign w:val="bottom"/>
            <w:hideMark/>
          </w:tcPr>
          <w:p w14:paraId="2D11933D"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770" w:type="pct"/>
            <w:tcBorders>
              <w:top w:val="nil"/>
              <w:left w:val="nil"/>
              <w:bottom w:val="nil"/>
              <w:right w:val="single" w:sz="4" w:space="0" w:color="auto"/>
            </w:tcBorders>
            <w:shd w:val="clear" w:color="000000" w:fill="FFFFFF"/>
            <w:noWrap/>
            <w:vAlign w:val="bottom"/>
            <w:hideMark/>
          </w:tcPr>
          <w:p w14:paraId="164A5BDC" w14:textId="77777777" w:rsidR="00FC2AA0" w:rsidRPr="00465530" w:rsidRDefault="00FC2AA0" w:rsidP="00614FE8">
            <w:pPr>
              <w:spacing w:after="0" w:line="240" w:lineRule="auto"/>
              <w:jc w:val="center"/>
              <w:rPr>
                <w:rFonts w:asciiTheme="minorHAnsi" w:eastAsia="Times New Roman" w:hAnsiTheme="minorHAnsi" w:cstheme="minorHAnsi"/>
                <w:b/>
                <w:color w:val="000000"/>
                <w:sz w:val="16"/>
                <w:szCs w:val="16"/>
                <w:lang w:eastAsia="es-ES"/>
              </w:rPr>
            </w:pPr>
            <w:r w:rsidRPr="00465530">
              <w:rPr>
                <w:rFonts w:asciiTheme="minorHAnsi" w:eastAsia="Times New Roman" w:hAnsiTheme="minorHAnsi" w:cstheme="minorHAnsi"/>
                <w:b/>
                <w:color w:val="000000"/>
                <w:sz w:val="16"/>
                <w:szCs w:val="16"/>
                <w:lang w:eastAsia="es-ES"/>
              </w:rPr>
              <w:t xml:space="preserve">CRITERIO 1 </w:t>
            </w:r>
          </w:p>
        </w:tc>
        <w:tc>
          <w:tcPr>
            <w:tcW w:w="1538"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3DB2D273"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TITULO </w:t>
            </w:r>
          </w:p>
        </w:tc>
        <w:tc>
          <w:tcPr>
            <w:tcW w:w="1270"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10406337"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CENTRO</w:t>
            </w:r>
          </w:p>
        </w:tc>
      </w:tr>
      <w:tr w:rsidR="00FC2AA0" w:rsidRPr="00465530" w14:paraId="748B7D11" w14:textId="77777777" w:rsidTr="00614FE8">
        <w:trPr>
          <w:trHeight w:val="288"/>
        </w:trPr>
        <w:tc>
          <w:tcPr>
            <w:tcW w:w="422" w:type="pct"/>
            <w:tcBorders>
              <w:top w:val="nil"/>
              <w:left w:val="nil"/>
              <w:bottom w:val="nil"/>
              <w:right w:val="nil"/>
            </w:tcBorders>
            <w:shd w:val="clear" w:color="000000" w:fill="FFFFFF"/>
            <w:noWrap/>
            <w:vAlign w:val="bottom"/>
            <w:hideMark/>
          </w:tcPr>
          <w:p w14:paraId="390D20AE"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770"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47AB936B"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338" w:type="pct"/>
            <w:tcBorders>
              <w:top w:val="nil"/>
              <w:left w:val="nil"/>
              <w:bottom w:val="single" w:sz="4" w:space="0" w:color="auto"/>
              <w:right w:val="single" w:sz="4" w:space="0" w:color="auto"/>
            </w:tcBorders>
            <w:shd w:val="clear" w:color="000000" w:fill="DDEBF7"/>
            <w:vAlign w:val="center"/>
            <w:hideMark/>
          </w:tcPr>
          <w:p w14:paraId="1C435268"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338" w:type="pct"/>
            <w:tcBorders>
              <w:top w:val="nil"/>
              <w:left w:val="nil"/>
              <w:bottom w:val="single" w:sz="4" w:space="0" w:color="auto"/>
              <w:right w:val="single" w:sz="4" w:space="0" w:color="auto"/>
            </w:tcBorders>
            <w:shd w:val="clear" w:color="000000" w:fill="DDEBF7"/>
            <w:vAlign w:val="center"/>
          </w:tcPr>
          <w:p w14:paraId="5DBD0DC9"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89" w:type="pct"/>
            <w:tcBorders>
              <w:top w:val="nil"/>
              <w:left w:val="nil"/>
              <w:bottom w:val="single" w:sz="4" w:space="0" w:color="auto"/>
              <w:right w:val="single" w:sz="4" w:space="0" w:color="auto"/>
            </w:tcBorders>
            <w:shd w:val="clear" w:color="000000" w:fill="DDEBF7"/>
            <w:vAlign w:val="center"/>
          </w:tcPr>
          <w:p w14:paraId="38C6C617"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90" w:type="pct"/>
            <w:tcBorders>
              <w:top w:val="nil"/>
              <w:left w:val="nil"/>
              <w:bottom w:val="single" w:sz="4" w:space="0" w:color="auto"/>
              <w:right w:val="single" w:sz="4" w:space="0" w:color="auto"/>
            </w:tcBorders>
            <w:shd w:val="clear" w:color="000000" w:fill="DDEBF7"/>
            <w:vAlign w:val="center"/>
          </w:tcPr>
          <w:p w14:paraId="3CAA33AD"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83" w:type="pct"/>
            <w:tcBorders>
              <w:top w:val="nil"/>
              <w:left w:val="nil"/>
              <w:bottom w:val="single" w:sz="4" w:space="0" w:color="auto"/>
              <w:right w:val="single" w:sz="4" w:space="0" w:color="auto"/>
            </w:tcBorders>
            <w:shd w:val="clear" w:color="000000" w:fill="DDEBF7"/>
            <w:vAlign w:val="center"/>
          </w:tcPr>
          <w:p w14:paraId="688D4D16"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c>
          <w:tcPr>
            <w:tcW w:w="245" w:type="pct"/>
            <w:tcBorders>
              <w:top w:val="nil"/>
              <w:left w:val="nil"/>
              <w:bottom w:val="single" w:sz="4" w:space="0" w:color="auto"/>
              <w:right w:val="single" w:sz="4" w:space="0" w:color="auto"/>
            </w:tcBorders>
            <w:shd w:val="clear" w:color="000000" w:fill="DDEBF7"/>
            <w:noWrap/>
            <w:vAlign w:val="center"/>
            <w:hideMark/>
          </w:tcPr>
          <w:p w14:paraId="0FD32BA6"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45" w:type="pct"/>
            <w:tcBorders>
              <w:top w:val="nil"/>
              <w:left w:val="nil"/>
              <w:bottom w:val="single" w:sz="4" w:space="0" w:color="auto"/>
              <w:right w:val="single" w:sz="4" w:space="0" w:color="auto"/>
            </w:tcBorders>
            <w:shd w:val="clear" w:color="000000" w:fill="DDEBF7"/>
            <w:noWrap/>
            <w:vAlign w:val="center"/>
            <w:hideMark/>
          </w:tcPr>
          <w:p w14:paraId="333E2CF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61" w:type="pct"/>
            <w:tcBorders>
              <w:top w:val="nil"/>
              <w:left w:val="nil"/>
              <w:bottom w:val="single" w:sz="4" w:space="0" w:color="auto"/>
              <w:right w:val="single" w:sz="4" w:space="0" w:color="auto"/>
            </w:tcBorders>
            <w:shd w:val="clear" w:color="000000" w:fill="DDEBF7"/>
            <w:noWrap/>
            <w:vAlign w:val="center"/>
            <w:hideMark/>
          </w:tcPr>
          <w:p w14:paraId="734EBE6A"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61" w:type="pct"/>
            <w:tcBorders>
              <w:top w:val="nil"/>
              <w:left w:val="nil"/>
              <w:bottom w:val="single" w:sz="4" w:space="0" w:color="auto"/>
              <w:right w:val="single" w:sz="4" w:space="0" w:color="auto"/>
            </w:tcBorders>
            <w:shd w:val="clear" w:color="000000" w:fill="DDEBF7"/>
            <w:noWrap/>
            <w:vAlign w:val="center"/>
            <w:hideMark/>
          </w:tcPr>
          <w:p w14:paraId="2EEBD06F"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58" w:type="pct"/>
            <w:tcBorders>
              <w:top w:val="nil"/>
              <w:left w:val="nil"/>
              <w:bottom w:val="single" w:sz="4" w:space="0" w:color="auto"/>
              <w:right w:val="single" w:sz="4" w:space="0" w:color="auto"/>
            </w:tcBorders>
            <w:shd w:val="clear" w:color="000000" w:fill="DDEBF7"/>
            <w:vAlign w:val="center"/>
            <w:hideMark/>
          </w:tcPr>
          <w:p w14:paraId="27A809C4"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r>
      <w:tr w:rsidR="00FC2AA0" w:rsidRPr="00465530" w14:paraId="5198E1AF" w14:textId="77777777" w:rsidTr="00614FE8">
        <w:trPr>
          <w:trHeight w:val="288"/>
        </w:trPr>
        <w:tc>
          <w:tcPr>
            <w:tcW w:w="422"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649DF5A"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ISGCPD-P02-01</w:t>
            </w:r>
          </w:p>
        </w:tc>
        <w:tc>
          <w:tcPr>
            <w:tcW w:w="1770" w:type="pct"/>
            <w:tcBorders>
              <w:top w:val="nil"/>
              <w:left w:val="nil"/>
              <w:bottom w:val="single" w:sz="4" w:space="0" w:color="auto"/>
              <w:right w:val="single" w:sz="4" w:space="0" w:color="auto"/>
            </w:tcBorders>
            <w:shd w:val="clear" w:color="000000" w:fill="DDEBF7"/>
            <w:vAlign w:val="center"/>
            <w:hideMark/>
          </w:tcPr>
          <w:p w14:paraId="7B0A4201"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Oferta de plazas. </w:t>
            </w:r>
          </w:p>
        </w:tc>
        <w:tc>
          <w:tcPr>
            <w:tcW w:w="338" w:type="pct"/>
            <w:tcBorders>
              <w:top w:val="nil"/>
              <w:left w:val="nil"/>
              <w:bottom w:val="single" w:sz="4" w:space="0" w:color="auto"/>
              <w:right w:val="single" w:sz="4" w:space="0" w:color="auto"/>
            </w:tcBorders>
            <w:shd w:val="clear" w:color="000000" w:fill="FFFFFF"/>
            <w:noWrap/>
            <w:vAlign w:val="center"/>
            <w:hideMark/>
          </w:tcPr>
          <w:p w14:paraId="5393170C"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26</w:t>
            </w:r>
          </w:p>
        </w:tc>
        <w:tc>
          <w:tcPr>
            <w:tcW w:w="338" w:type="pct"/>
            <w:tcBorders>
              <w:top w:val="nil"/>
              <w:left w:val="nil"/>
              <w:bottom w:val="single" w:sz="4" w:space="0" w:color="auto"/>
              <w:right w:val="single" w:sz="4" w:space="0" w:color="auto"/>
            </w:tcBorders>
            <w:shd w:val="clear" w:color="000000" w:fill="FFFFFF"/>
            <w:noWrap/>
            <w:vAlign w:val="center"/>
            <w:hideMark/>
          </w:tcPr>
          <w:p w14:paraId="4CE81CC6"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16</w:t>
            </w:r>
          </w:p>
        </w:tc>
        <w:tc>
          <w:tcPr>
            <w:tcW w:w="289" w:type="pct"/>
            <w:tcBorders>
              <w:top w:val="nil"/>
              <w:left w:val="nil"/>
              <w:bottom w:val="single" w:sz="4" w:space="0" w:color="auto"/>
              <w:right w:val="single" w:sz="4" w:space="0" w:color="auto"/>
            </w:tcBorders>
            <w:shd w:val="clear" w:color="auto" w:fill="auto"/>
            <w:noWrap/>
            <w:vAlign w:val="center"/>
            <w:hideMark/>
          </w:tcPr>
          <w:p w14:paraId="7FA4A39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15</w:t>
            </w:r>
          </w:p>
        </w:tc>
        <w:tc>
          <w:tcPr>
            <w:tcW w:w="290" w:type="pct"/>
            <w:tcBorders>
              <w:top w:val="nil"/>
              <w:left w:val="nil"/>
              <w:bottom w:val="single" w:sz="4" w:space="0" w:color="auto"/>
              <w:right w:val="single" w:sz="4" w:space="0" w:color="auto"/>
            </w:tcBorders>
            <w:shd w:val="clear" w:color="auto" w:fill="auto"/>
            <w:noWrap/>
            <w:vAlign w:val="center"/>
            <w:hideMark/>
          </w:tcPr>
          <w:p w14:paraId="6A255CA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15</w:t>
            </w:r>
          </w:p>
        </w:tc>
        <w:tc>
          <w:tcPr>
            <w:tcW w:w="283" w:type="pct"/>
            <w:tcBorders>
              <w:top w:val="nil"/>
              <w:left w:val="nil"/>
              <w:bottom w:val="single" w:sz="4" w:space="0" w:color="auto"/>
              <w:right w:val="single" w:sz="4" w:space="0" w:color="auto"/>
            </w:tcBorders>
            <w:shd w:val="clear" w:color="auto" w:fill="auto"/>
            <w:noWrap/>
            <w:vAlign w:val="center"/>
            <w:hideMark/>
          </w:tcPr>
          <w:p w14:paraId="3661644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15</w:t>
            </w:r>
          </w:p>
        </w:tc>
        <w:tc>
          <w:tcPr>
            <w:tcW w:w="245" w:type="pct"/>
            <w:tcBorders>
              <w:top w:val="nil"/>
              <w:left w:val="nil"/>
              <w:bottom w:val="single" w:sz="4" w:space="0" w:color="auto"/>
              <w:right w:val="single" w:sz="4" w:space="0" w:color="auto"/>
            </w:tcBorders>
            <w:shd w:val="clear" w:color="000000" w:fill="FCE4D6"/>
            <w:noWrap/>
            <w:vAlign w:val="center"/>
            <w:hideMark/>
          </w:tcPr>
          <w:p w14:paraId="515145F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68</w:t>
            </w:r>
          </w:p>
        </w:tc>
        <w:tc>
          <w:tcPr>
            <w:tcW w:w="245" w:type="pct"/>
            <w:tcBorders>
              <w:top w:val="nil"/>
              <w:left w:val="nil"/>
              <w:bottom w:val="single" w:sz="4" w:space="0" w:color="auto"/>
              <w:right w:val="single" w:sz="4" w:space="0" w:color="auto"/>
            </w:tcBorders>
            <w:shd w:val="clear" w:color="000000" w:fill="FCE4D6"/>
            <w:noWrap/>
            <w:vAlign w:val="center"/>
            <w:hideMark/>
          </w:tcPr>
          <w:p w14:paraId="35F71CAE"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56</w:t>
            </w:r>
          </w:p>
        </w:tc>
        <w:tc>
          <w:tcPr>
            <w:tcW w:w="261" w:type="pct"/>
            <w:tcBorders>
              <w:top w:val="nil"/>
              <w:left w:val="nil"/>
              <w:bottom w:val="single" w:sz="4" w:space="0" w:color="auto"/>
              <w:right w:val="single" w:sz="4" w:space="0" w:color="auto"/>
            </w:tcBorders>
            <w:shd w:val="clear" w:color="000000" w:fill="FCE4D6"/>
            <w:noWrap/>
            <w:vAlign w:val="center"/>
            <w:hideMark/>
          </w:tcPr>
          <w:p w14:paraId="64141F44"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55</w:t>
            </w:r>
          </w:p>
        </w:tc>
        <w:tc>
          <w:tcPr>
            <w:tcW w:w="261" w:type="pct"/>
            <w:tcBorders>
              <w:top w:val="nil"/>
              <w:left w:val="nil"/>
              <w:bottom w:val="single" w:sz="4" w:space="0" w:color="auto"/>
              <w:right w:val="single" w:sz="4" w:space="0" w:color="auto"/>
            </w:tcBorders>
            <w:shd w:val="clear" w:color="000000" w:fill="FCE4D6"/>
            <w:noWrap/>
            <w:vAlign w:val="center"/>
            <w:hideMark/>
          </w:tcPr>
          <w:p w14:paraId="73006EA8"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56</w:t>
            </w:r>
          </w:p>
        </w:tc>
        <w:tc>
          <w:tcPr>
            <w:tcW w:w="258" w:type="pct"/>
            <w:tcBorders>
              <w:top w:val="nil"/>
              <w:left w:val="nil"/>
              <w:bottom w:val="single" w:sz="4" w:space="0" w:color="auto"/>
              <w:right w:val="single" w:sz="4" w:space="0" w:color="auto"/>
            </w:tcBorders>
            <w:shd w:val="clear" w:color="000000" w:fill="FCE4D6"/>
            <w:noWrap/>
            <w:vAlign w:val="center"/>
            <w:hideMark/>
          </w:tcPr>
          <w:p w14:paraId="72A2260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55</w:t>
            </w:r>
          </w:p>
        </w:tc>
      </w:tr>
      <w:tr w:rsidR="00FC2AA0" w:rsidRPr="00465530" w14:paraId="1CB34C62" w14:textId="77777777" w:rsidTr="00614FE8">
        <w:trPr>
          <w:trHeight w:val="552"/>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7116D10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ISGCPD-P02-02</w:t>
            </w:r>
          </w:p>
        </w:tc>
        <w:tc>
          <w:tcPr>
            <w:tcW w:w="1770" w:type="pct"/>
            <w:tcBorders>
              <w:top w:val="nil"/>
              <w:left w:val="nil"/>
              <w:bottom w:val="single" w:sz="4" w:space="0" w:color="auto"/>
              <w:right w:val="single" w:sz="4" w:space="0" w:color="auto"/>
            </w:tcBorders>
            <w:shd w:val="clear" w:color="000000" w:fill="DDEBF7"/>
            <w:vAlign w:val="center"/>
            <w:hideMark/>
          </w:tcPr>
          <w:p w14:paraId="135D432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Demanda. Número de solicitudes presentadas para acceder a un programa de doctorado. </w:t>
            </w:r>
          </w:p>
        </w:tc>
        <w:tc>
          <w:tcPr>
            <w:tcW w:w="338" w:type="pct"/>
            <w:tcBorders>
              <w:top w:val="nil"/>
              <w:left w:val="nil"/>
              <w:bottom w:val="single" w:sz="4" w:space="0" w:color="auto"/>
              <w:right w:val="single" w:sz="4" w:space="0" w:color="auto"/>
            </w:tcBorders>
            <w:shd w:val="clear" w:color="000000" w:fill="FFFFFF"/>
            <w:noWrap/>
            <w:vAlign w:val="center"/>
            <w:hideMark/>
          </w:tcPr>
          <w:p w14:paraId="7BE5C15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43</w:t>
            </w:r>
          </w:p>
        </w:tc>
        <w:tc>
          <w:tcPr>
            <w:tcW w:w="338" w:type="pct"/>
            <w:tcBorders>
              <w:top w:val="nil"/>
              <w:left w:val="nil"/>
              <w:bottom w:val="single" w:sz="4" w:space="0" w:color="auto"/>
              <w:right w:val="single" w:sz="4" w:space="0" w:color="auto"/>
            </w:tcBorders>
            <w:shd w:val="clear" w:color="000000" w:fill="FFFFFF"/>
            <w:noWrap/>
            <w:vAlign w:val="center"/>
            <w:hideMark/>
          </w:tcPr>
          <w:p w14:paraId="38385F0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29</w:t>
            </w:r>
          </w:p>
        </w:tc>
        <w:tc>
          <w:tcPr>
            <w:tcW w:w="289" w:type="pct"/>
            <w:tcBorders>
              <w:top w:val="nil"/>
              <w:left w:val="nil"/>
              <w:bottom w:val="single" w:sz="4" w:space="0" w:color="auto"/>
              <w:right w:val="single" w:sz="4" w:space="0" w:color="auto"/>
            </w:tcBorders>
            <w:shd w:val="clear" w:color="auto" w:fill="auto"/>
            <w:noWrap/>
            <w:vAlign w:val="center"/>
            <w:hideMark/>
          </w:tcPr>
          <w:p w14:paraId="65A2AA1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22</w:t>
            </w:r>
          </w:p>
        </w:tc>
        <w:tc>
          <w:tcPr>
            <w:tcW w:w="290" w:type="pct"/>
            <w:tcBorders>
              <w:top w:val="nil"/>
              <w:left w:val="nil"/>
              <w:bottom w:val="single" w:sz="4" w:space="0" w:color="auto"/>
              <w:right w:val="single" w:sz="4" w:space="0" w:color="auto"/>
            </w:tcBorders>
            <w:shd w:val="clear" w:color="auto" w:fill="auto"/>
            <w:noWrap/>
            <w:vAlign w:val="center"/>
            <w:hideMark/>
          </w:tcPr>
          <w:p w14:paraId="2C65368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31</w:t>
            </w:r>
          </w:p>
        </w:tc>
        <w:tc>
          <w:tcPr>
            <w:tcW w:w="283" w:type="pct"/>
            <w:tcBorders>
              <w:top w:val="nil"/>
              <w:left w:val="nil"/>
              <w:bottom w:val="single" w:sz="4" w:space="0" w:color="auto"/>
              <w:right w:val="single" w:sz="4" w:space="0" w:color="auto"/>
            </w:tcBorders>
            <w:shd w:val="clear" w:color="auto" w:fill="auto"/>
            <w:noWrap/>
            <w:vAlign w:val="center"/>
            <w:hideMark/>
          </w:tcPr>
          <w:p w14:paraId="41EA065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37</w:t>
            </w:r>
          </w:p>
        </w:tc>
        <w:tc>
          <w:tcPr>
            <w:tcW w:w="245" w:type="pct"/>
            <w:tcBorders>
              <w:top w:val="nil"/>
              <w:left w:val="nil"/>
              <w:bottom w:val="single" w:sz="4" w:space="0" w:color="auto"/>
              <w:right w:val="single" w:sz="4" w:space="0" w:color="auto"/>
            </w:tcBorders>
            <w:shd w:val="clear" w:color="000000" w:fill="FCE4D6"/>
            <w:noWrap/>
            <w:vAlign w:val="center"/>
            <w:hideMark/>
          </w:tcPr>
          <w:p w14:paraId="4A0289B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113</w:t>
            </w:r>
          </w:p>
        </w:tc>
        <w:tc>
          <w:tcPr>
            <w:tcW w:w="245" w:type="pct"/>
            <w:tcBorders>
              <w:top w:val="nil"/>
              <w:left w:val="nil"/>
              <w:bottom w:val="single" w:sz="4" w:space="0" w:color="auto"/>
              <w:right w:val="single" w:sz="4" w:space="0" w:color="auto"/>
            </w:tcBorders>
            <w:shd w:val="clear" w:color="000000" w:fill="FCE4D6"/>
            <w:noWrap/>
            <w:vAlign w:val="center"/>
            <w:hideMark/>
          </w:tcPr>
          <w:p w14:paraId="5E69A48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83</w:t>
            </w:r>
          </w:p>
        </w:tc>
        <w:tc>
          <w:tcPr>
            <w:tcW w:w="261" w:type="pct"/>
            <w:tcBorders>
              <w:top w:val="nil"/>
              <w:left w:val="nil"/>
              <w:bottom w:val="single" w:sz="4" w:space="0" w:color="auto"/>
              <w:right w:val="single" w:sz="4" w:space="0" w:color="auto"/>
            </w:tcBorders>
            <w:shd w:val="clear" w:color="000000" w:fill="FCE4D6"/>
            <w:noWrap/>
            <w:vAlign w:val="center"/>
            <w:hideMark/>
          </w:tcPr>
          <w:p w14:paraId="15D94BE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87</w:t>
            </w:r>
          </w:p>
        </w:tc>
        <w:tc>
          <w:tcPr>
            <w:tcW w:w="261" w:type="pct"/>
            <w:tcBorders>
              <w:top w:val="nil"/>
              <w:left w:val="nil"/>
              <w:bottom w:val="single" w:sz="4" w:space="0" w:color="auto"/>
              <w:right w:val="single" w:sz="4" w:space="0" w:color="auto"/>
            </w:tcBorders>
            <w:shd w:val="clear" w:color="000000" w:fill="FCE4D6"/>
            <w:noWrap/>
            <w:vAlign w:val="center"/>
            <w:hideMark/>
          </w:tcPr>
          <w:p w14:paraId="4C41784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109</w:t>
            </w:r>
          </w:p>
        </w:tc>
        <w:tc>
          <w:tcPr>
            <w:tcW w:w="258" w:type="pct"/>
            <w:tcBorders>
              <w:top w:val="nil"/>
              <w:left w:val="nil"/>
              <w:bottom w:val="single" w:sz="4" w:space="0" w:color="auto"/>
              <w:right w:val="single" w:sz="4" w:space="0" w:color="auto"/>
            </w:tcBorders>
            <w:shd w:val="clear" w:color="000000" w:fill="FCE4D6"/>
            <w:noWrap/>
            <w:vAlign w:val="center"/>
            <w:hideMark/>
          </w:tcPr>
          <w:p w14:paraId="06AFAE0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97</w:t>
            </w:r>
          </w:p>
        </w:tc>
      </w:tr>
      <w:tr w:rsidR="00FC2AA0" w:rsidRPr="00465530" w14:paraId="76665971" w14:textId="77777777" w:rsidTr="00614FE8">
        <w:trPr>
          <w:trHeight w:val="288"/>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2586144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ISGCPD-P02-03</w:t>
            </w:r>
          </w:p>
        </w:tc>
        <w:tc>
          <w:tcPr>
            <w:tcW w:w="1770" w:type="pct"/>
            <w:tcBorders>
              <w:top w:val="nil"/>
              <w:left w:val="nil"/>
              <w:bottom w:val="single" w:sz="4" w:space="0" w:color="auto"/>
              <w:right w:val="single" w:sz="4" w:space="0" w:color="auto"/>
            </w:tcBorders>
            <w:shd w:val="clear" w:color="000000" w:fill="DDEBF7"/>
            <w:vAlign w:val="center"/>
            <w:hideMark/>
          </w:tcPr>
          <w:p w14:paraId="23C4EF5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de doctorandos de nuevo ingreso en el PD. </w:t>
            </w:r>
          </w:p>
        </w:tc>
        <w:tc>
          <w:tcPr>
            <w:tcW w:w="338" w:type="pct"/>
            <w:tcBorders>
              <w:top w:val="nil"/>
              <w:left w:val="nil"/>
              <w:bottom w:val="single" w:sz="4" w:space="0" w:color="auto"/>
              <w:right w:val="single" w:sz="4" w:space="0" w:color="auto"/>
            </w:tcBorders>
            <w:shd w:val="clear" w:color="000000" w:fill="FFFFFF"/>
            <w:noWrap/>
            <w:vAlign w:val="center"/>
            <w:hideMark/>
          </w:tcPr>
          <w:p w14:paraId="551EA6A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22</w:t>
            </w:r>
          </w:p>
        </w:tc>
        <w:tc>
          <w:tcPr>
            <w:tcW w:w="338" w:type="pct"/>
            <w:tcBorders>
              <w:top w:val="nil"/>
              <w:left w:val="nil"/>
              <w:bottom w:val="single" w:sz="4" w:space="0" w:color="auto"/>
              <w:right w:val="single" w:sz="4" w:space="0" w:color="auto"/>
            </w:tcBorders>
            <w:shd w:val="clear" w:color="000000" w:fill="FFFFFF"/>
            <w:noWrap/>
            <w:vAlign w:val="center"/>
            <w:hideMark/>
          </w:tcPr>
          <w:p w14:paraId="13EB8060"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20</w:t>
            </w:r>
          </w:p>
        </w:tc>
        <w:tc>
          <w:tcPr>
            <w:tcW w:w="289" w:type="pct"/>
            <w:tcBorders>
              <w:top w:val="nil"/>
              <w:left w:val="nil"/>
              <w:bottom w:val="single" w:sz="4" w:space="0" w:color="auto"/>
              <w:right w:val="single" w:sz="4" w:space="0" w:color="auto"/>
            </w:tcBorders>
            <w:shd w:val="clear" w:color="auto" w:fill="auto"/>
            <w:noWrap/>
            <w:vAlign w:val="center"/>
            <w:hideMark/>
          </w:tcPr>
          <w:p w14:paraId="4CA8AF7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w:t>
            </w:r>
          </w:p>
        </w:tc>
        <w:tc>
          <w:tcPr>
            <w:tcW w:w="290" w:type="pct"/>
            <w:tcBorders>
              <w:top w:val="nil"/>
              <w:left w:val="nil"/>
              <w:bottom w:val="single" w:sz="4" w:space="0" w:color="auto"/>
              <w:right w:val="single" w:sz="4" w:space="0" w:color="auto"/>
            </w:tcBorders>
            <w:shd w:val="clear" w:color="auto" w:fill="auto"/>
            <w:noWrap/>
            <w:vAlign w:val="center"/>
            <w:hideMark/>
          </w:tcPr>
          <w:p w14:paraId="7E5FC10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17</w:t>
            </w:r>
          </w:p>
        </w:tc>
        <w:tc>
          <w:tcPr>
            <w:tcW w:w="283" w:type="pct"/>
            <w:tcBorders>
              <w:top w:val="nil"/>
              <w:left w:val="nil"/>
              <w:bottom w:val="single" w:sz="4" w:space="0" w:color="auto"/>
              <w:right w:val="single" w:sz="4" w:space="0" w:color="auto"/>
            </w:tcBorders>
            <w:shd w:val="clear" w:color="auto" w:fill="auto"/>
            <w:noWrap/>
            <w:vAlign w:val="center"/>
            <w:hideMark/>
          </w:tcPr>
          <w:p w14:paraId="3A7D9CE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14</w:t>
            </w:r>
          </w:p>
        </w:tc>
        <w:tc>
          <w:tcPr>
            <w:tcW w:w="245" w:type="pct"/>
            <w:tcBorders>
              <w:top w:val="nil"/>
              <w:left w:val="nil"/>
              <w:bottom w:val="single" w:sz="4" w:space="0" w:color="auto"/>
              <w:right w:val="single" w:sz="4" w:space="0" w:color="auto"/>
            </w:tcBorders>
            <w:shd w:val="clear" w:color="000000" w:fill="FCE4D6"/>
            <w:noWrap/>
            <w:vAlign w:val="center"/>
            <w:hideMark/>
          </w:tcPr>
          <w:p w14:paraId="7FF96F4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46</w:t>
            </w:r>
          </w:p>
        </w:tc>
        <w:tc>
          <w:tcPr>
            <w:tcW w:w="245" w:type="pct"/>
            <w:tcBorders>
              <w:top w:val="nil"/>
              <w:left w:val="nil"/>
              <w:bottom w:val="single" w:sz="4" w:space="0" w:color="auto"/>
              <w:right w:val="single" w:sz="4" w:space="0" w:color="auto"/>
            </w:tcBorders>
            <w:shd w:val="clear" w:color="000000" w:fill="FCE4D6"/>
            <w:noWrap/>
            <w:vAlign w:val="center"/>
            <w:hideMark/>
          </w:tcPr>
          <w:p w14:paraId="1F2F18C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w:t>
            </w:r>
          </w:p>
        </w:tc>
        <w:tc>
          <w:tcPr>
            <w:tcW w:w="261" w:type="pct"/>
            <w:tcBorders>
              <w:top w:val="nil"/>
              <w:left w:val="nil"/>
              <w:bottom w:val="single" w:sz="4" w:space="0" w:color="auto"/>
              <w:right w:val="single" w:sz="4" w:space="0" w:color="auto"/>
            </w:tcBorders>
            <w:shd w:val="clear" w:color="000000" w:fill="FCE4D6"/>
            <w:noWrap/>
            <w:vAlign w:val="center"/>
            <w:hideMark/>
          </w:tcPr>
          <w:p w14:paraId="6CD6CC2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w:t>
            </w:r>
          </w:p>
        </w:tc>
        <w:tc>
          <w:tcPr>
            <w:tcW w:w="261" w:type="pct"/>
            <w:tcBorders>
              <w:top w:val="nil"/>
              <w:left w:val="nil"/>
              <w:bottom w:val="single" w:sz="4" w:space="0" w:color="auto"/>
              <w:right w:val="single" w:sz="4" w:space="0" w:color="auto"/>
            </w:tcBorders>
            <w:shd w:val="clear" w:color="000000" w:fill="FCE4D6"/>
            <w:noWrap/>
            <w:vAlign w:val="center"/>
            <w:hideMark/>
          </w:tcPr>
          <w:p w14:paraId="07620A8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52</w:t>
            </w:r>
          </w:p>
        </w:tc>
        <w:tc>
          <w:tcPr>
            <w:tcW w:w="258" w:type="pct"/>
            <w:tcBorders>
              <w:top w:val="nil"/>
              <w:left w:val="nil"/>
              <w:bottom w:val="single" w:sz="4" w:space="0" w:color="auto"/>
              <w:right w:val="single" w:sz="4" w:space="0" w:color="auto"/>
            </w:tcBorders>
            <w:shd w:val="clear" w:color="000000" w:fill="FCE4D6"/>
            <w:noWrap/>
            <w:vAlign w:val="center"/>
            <w:hideMark/>
          </w:tcPr>
          <w:p w14:paraId="573A65F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w:t>
            </w:r>
          </w:p>
        </w:tc>
      </w:tr>
      <w:tr w:rsidR="00FC2AA0" w:rsidRPr="00465530" w14:paraId="280E7740" w14:textId="77777777" w:rsidTr="00614FE8">
        <w:trPr>
          <w:trHeight w:val="288"/>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4F82446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ISGCPD-P02-04</w:t>
            </w:r>
          </w:p>
        </w:tc>
        <w:tc>
          <w:tcPr>
            <w:tcW w:w="1770" w:type="pct"/>
            <w:tcBorders>
              <w:top w:val="nil"/>
              <w:left w:val="nil"/>
              <w:bottom w:val="single" w:sz="4" w:space="0" w:color="auto"/>
              <w:right w:val="single" w:sz="4" w:space="0" w:color="auto"/>
            </w:tcBorders>
            <w:shd w:val="clear" w:color="000000" w:fill="DDEBF7"/>
            <w:vAlign w:val="center"/>
            <w:hideMark/>
          </w:tcPr>
          <w:p w14:paraId="5387031A"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total de estudiantes matriculados. </w:t>
            </w:r>
          </w:p>
        </w:tc>
        <w:tc>
          <w:tcPr>
            <w:tcW w:w="338" w:type="pct"/>
            <w:tcBorders>
              <w:top w:val="nil"/>
              <w:left w:val="nil"/>
              <w:bottom w:val="single" w:sz="4" w:space="0" w:color="auto"/>
              <w:right w:val="single" w:sz="4" w:space="0" w:color="auto"/>
            </w:tcBorders>
            <w:shd w:val="clear" w:color="000000" w:fill="FFFFFF"/>
            <w:noWrap/>
            <w:vAlign w:val="center"/>
            <w:hideMark/>
          </w:tcPr>
          <w:p w14:paraId="7D8ED48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88</w:t>
            </w:r>
          </w:p>
        </w:tc>
        <w:tc>
          <w:tcPr>
            <w:tcW w:w="338" w:type="pct"/>
            <w:tcBorders>
              <w:top w:val="nil"/>
              <w:left w:val="nil"/>
              <w:bottom w:val="single" w:sz="4" w:space="0" w:color="auto"/>
              <w:right w:val="single" w:sz="4" w:space="0" w:color="auto"/>
            </w:tcBorders>
            <w:shd w:val="clear" w:color="000000" w:fill="FFFFFF"/>
            <w:noWrap/>
            <w:vAlign w:val="center"/>
            <w:hideMark/>
          </w:tcPr>
          <w:p w14:paraId="6B7D632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84</w:t>
            </w:r>
          </w:p>
        </w:tc>
        <w:tc>
          <w:tcPr>
            <w:tcW w:w="289" w:type="pct"/>
            <w:tcBorders>
              <w:top w:val="nil"/>
              <w:left w:val="nil"/>
              <w:bottom w:val="single" w:sz="4" w:space="0" w:color="auto"/>
              <w:right w:val="single" w:sz="4" w:space="0" w:color="auto"/>
            </w:tcBorders>
            <w:shd w:val="clear" w:color="auto" w:fill="auto"/>
            <w:noWrap/>
            <w:vAlign w:val="center"/>
            <w:hideMark/>
          </w:tcPr>
          <w:p w14:paraId="44522DC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68</w:t>
            </w:r>
          </w:p>
        </w:tc>
        <w:tc>
          <w:tcPr>
            <w:tcW w:w="290" w:type="pct"/>
            <w:tcBorders>
              <w:top w:val="nil"/>
              <w:left w:val="nil"/>
              <w:bottom w:val="single" w:sz="4" w:space="0" w:color="auto"/>
              <w:right w:val="single" w:sz="4" w:space="0" w:color="auto"/>
            </w:tcBorders>
            <w:shd w:val="clear" w:color="auto" w:fill="auto"/>
            <w:noWrap/>
            <w:vAlign w:val="center"/>
            <w:hideMark/>
          </w:tcPr>
          <w:p w14:paraId="1FB31E4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70</w:t>
            </w:r>
          </w:p>
        </w:tc>
        <w:tc>
          <w:tcPr>
            <w:tcW w:w="283" w:type="pct"/>
            <w:tcBorders>
              <w:top w:val="nil"/>
              <w:left w:val="nil"/>
              <w:bottom w:val="single" w:sz="4" w:space="0" w:color="auto"/>
              <w:right w:val="single" w:sz="4" w:space="0" w:color="auto"/>
            </w:tcBorders>
            <w:shd w:val="clear" w:color="auto" w:fill="auto"/>
            <w:noWrap/>
            <w:vAlign w:val="center"/>
            <w:hideMark/>
          </w:tcPr>
          <w:p w14:paraId="359E8F9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72</w:t>
            </w:r>
          </w:p>
        </w:tc>
        <w:tc>
          <w:tcPr>
            <w:tcW w:w="245" w:type="pct"/>
            <w:tcBorders>
              <w:top w:val="nil"/>
              <w:left w:val="nil"/>
              <w:bottom w:val="single" w:sz="4" w:space="0" w:color="auto"/>
              <w:right w:val="single" w:sz="4" w:space="0" w:color="auto"/>
            </w:tcBorders>
            <w:shd w:val="clear" w:color="000000" w:fill="FCE4D6"/>
            <w:noWrap/>
            <w:vAlign w:val="center"/>
            <w:hideMark/>
          </w:tcPr>
          <w:p w14:paraId="1EF6A9D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221</w:t>
            </w:r>
          </w:p>
        </w:tc>
        <w:tc>
          <w:tcPr>
            <w:tcW w:w="245" w:type="pct"/>
            <w:tcBorders>
              <w:top w:val="nil"/>
              <w:left w:val="nil"/>
              <w:bottom w:val="single" w:sz="4" w:space="0" w:color="auto"/>
              <w:right w:val="single" w:sz="4" w:space="0" w:color="auto"/>
            </w:tcBorders>
            <w:shd w:val="clear" w:color="000000" w:fill="FCE4D6"/>
            <w:noWrap/>
            <w:vAlign w:val="center"/>
            <w:hideMark/>
          </w:tcPr>
          <w:p w14:paraId="77DE296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218</w:t>
            </w:r>
          </w:p>
        </w:tc>
        <w:tc>
          <w:tcPr>
            <w:tcW w:w="261" w:type="pct"/>
            <w:tcBorders>
              <w:top w:val="nil"/>
              <w:left w:val="nil"/>
              <w:bottom w:val="single" w:sz="4" w:space="0" w:color="auto"/>
              <w:right w:val="single" w:sz="4" w:space="0" w:color="auto"/>
            </w:tcBorders>
            <w:shd w:val="clear" w:color="000000" w:fill="FCE4D6"/>
            <w:noWrap/>
            <w:vAlign w:val="center"/>
            <w:hideMark/>
          </w:tcPr>
          <w:p w14:paraId="20E6D97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216</w:t>
            </w:r>
          </w:p>
        </w:tc>
        <w:tc>
          <w:tcPr>
            <w:tcW w:w="261" w:type="pct"/>
            <w:tcBorders>
              <w:top w:val="nil"/>
              <w:left w:val="nil"/>
              <w:bottom w:val="single" w:sz="4" w:space="0" w:color="auto"/>
              <w:right w:val="single" w:sz="4" w:space="0" w:color="auto"/>
            </w:tcBorders>
            <w:shd w:val="clear" w:color="000000" w:fill="FCE4D6"/>
            <w:noWrap/>
            <w:vAlign w:val="center"/>
            <w:hideMark/>
          </w:tcPr>
          <w:p w14:paraId="53307E1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214</w:t>
            </w:r>
          </w:p>
        </w:tc>
        <w:tc>
          <w:tcPr>
            <w:tcW w:w="258" w:type="pct"/>
            <w:tcBorders>
              <w:top w:val="nil"/>
              <w:left w:val="nil"/>
              <w:bottom w:val="single" w:sz="4" w:space="0" w:color="auto"/>
              <w:right w:val="single" w:sz="4" w:space="0" w:color="auto"/>
            </w:tcBorders>
            <w:shd w:val="clear" w:color="000000" w:fill="FCE4D6"/>
            <w:noWrap/>
            <w:vAlign w:val="center"/>
            <w:hideMark/>
          </w:tcPr>
          <w:p w14:paraId="06633C5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217</w:t>
            </w:r>
          </w:p>
        </w:tc>
      </w:tr>
      <w:tr w:rsidR="00FC2AA0" w:rsidRPr="00465530" w14:paraId="75144C93" w14:textId="77777777" w:rsidTr="00614FE8">
        <w:trPr>
          <w:trHeight w:val="288"/>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4E019B14"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ISGCPD-P02-05</w:t>
            </w:r>
          </w:p>
        </w:tc>
        <w:tc>
          <w:tcPr>
            <w:tcW w:w="1770" w:type="pct"/>
            <w:tcBorders>
              <w:top w:val="nil"/>
              <w:left w:val="nil"/>
              <w:bottom w:val="single" w:sz="4" w:space="0" w:color="auto"/>
              <w:right w:val="single" w:sz="4" w:space="0" w:color="auto"/>
            </w:tcBorders>
            <w:shd w:val="clear" w:color="000000" w:fill="DDEBF7"/>
            <w:vAlign w:val="center"/>
            <w:hideMark/>
          </w:tcPr>
          <w:p w14:paraId="2EA73D6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ocupación del PD. </w:t>
            </w:r>
          </w:p>
        </w:tc>
        <w:tc>
          <w:tcPr>
            <w:tcW w:w="338" w:type="pct"/>
            <w:tcBorders>
              <w:top w:val="nil"/>
              <w:left w:val="nil"/>
              <w:bottom w:val="single" w:sz="4" w:space="0" w:color="auto"/>
              <w:right w:val="single" w:sz="4" w:space="0" w:color="auto"/>
            </w:tcBorders>
            <w:shd w:val="clear" w:color="000000" w:fill="FFFFFF"/>
            <w:noWrap/>
            <w:vAlign w:val="center"/>
            <w:hideMark/>
          </w:tcPr>
          <w:p w14:paraId="60EAC0C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85,00%</w:t>
            </w:r>
          </w:p>
        </w:tc>
        <w:tc>
          <w:tcPr>
            <w:tcW w:w="338" w:type="pct"/>
            <w:tcBorders>
              <w:top w:val="nil"/>
              <w:left w:val="nil"/>
              <w:bottom w:val="single" w:sz="4" w:space="0" w:color="auto"/>
              <w:right w:val="single" w:sz="4" w:space="0" w:color="auto"/>
            </w:tcBorders>
            <w:shd w:val="clear" w:color="000000" w:fill="FFFFFF"/>
            <w:noWrap/>
            <w:vAlign w:val="center"/>
            <w:hideMark/>
          </w:tcPr>
          <w:p w14:paraId="28F1720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100,00%</w:t>
            </w:r>
          </w:p>
        </w:tc>
        <w:tc>
          <w:tcPr>
            <w:tcW w:w="289" w:type="pct"/>
            <w:tcBorders>
              <w:top w:val="nil"/>
              <w:left w:val="nil"/>
              <w:bottom w:val="single" w:sz="4" w:space="0" w:color="auto"/>
              <w:right w:val="single" w:sz="4" w:space="0" w:color="auto"/>
            </w:tcBorders>
            <w:shd w:val="clear" w:color="auto" w:fill="auto"/>
            <w:noWrap/>
            <w:vAlign w:val="center"/>
            <w:hideMark/>
          </w:tcPr>
          <w:p w14:paraId="51B015B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67,00%</w:t>
            </w:r>
          </w:p>
        </w:tc>
        <w:tc>
          <w:tcPr>
            <w:tcW w:w="290" w:type="pct"/>
            <w:tcBorders>
              <w:top w:val="nil"/>
              <w:left w:val="nil"/>
              <w:bottom w:val="single" w:sz="4" w:space="0" w:color="auto"/>
              <w:right w:val="single" w:sz="4" w:space="0" w:color="auto"/>
            </w:tcBorders>
            <w:shd w:val="clear" w:color="auto" w:fill="auto"/>
            <w:noWrap/>
            <w:vAlign w:val="center"/>
            <w:hideMark/>
          </w:tcPr>
          <w:p w14:paraId="6B3DD68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100,00%</w:t>
            </w:r>
          </w:p>
        </w:tc>
        <w:tc>
          <w:tcPr>
            <w:tcW w:w="283" w:type="pct"/>
            <w:tcBorders>
              <w:top w:val="nil"/>
              <w:left w:val="nil"/>
              <w:bottom w:val="single" w:sz="4" w:space="0" w:color="auto"/>
              <w:right w:val="single" w:sz="4" w:space="0" w:color="auto"/>
            </w:tcBorders>
            <w:shd w:val="clear" w:color="auto" w:fill="auto"/>
            <w:noWrap/>
            <w:vAlign w:val="center"/>
            <w:hideMark/>
          </w:tcPr>
          <w:p w14:paraId="3E5C236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88,00%</w:t>
            </w:r>
          </w:p>
        </w:tc>
        <w:tc>
          <w:tcPr>
            <w:tcW w:w="245" w:type="pct"/>
            <w:tcBorders>
              <w:top w:val="nil"/>
              <w:left w:val="nil"/>
              <w:bottom w:val="single" w:sz="4" w:space="0" w:color="auto"/>
              <w:right w:val="single" w:sz="4" w:space="0" w:color="auto"/>
            </w:tcBorders>
            <w:shd w:val="clear" w:color="000000" w:fill="FCE4D6"/>
            <w:noWrap/>
            <w:vAlign w:val="center"/>
            <w:hideMark/>
          </w:tcPr>
          <w:p w14:paraId="6FC80EE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71,00%</w:t>
            </w:r>
          </w:p>
        </w:tc>
        <w:tc>
          <w:tcPr>
            <w:tcW w:w="245" w:type="pct"/>
            <w:tcBorders>
              <w:top w:val="nil"/>
              <w:left w:val="nil"/>
              <w:bottom w:val="single" w:sz="4" w:space="0" w:color="auto"/>
              <w:right w:val="single" w:sz="4" w:space="0" w:color="auto"/>
            </w:tcBorders>
            <w:shd w:val="clear" w:color="000000" w:fill="FCE4D6"/>
            <w:noWrap/>
            <w:vAlign w:val="center"/>
            <w:hideMark/>
          </w:tcPr>
          <w:p w14:paraId="68F0628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73,70%</w:t>
            </w:r>
          </w:p>
        </w:tc>
        <w:tc>
          <w:tcPr>
            <w:tcW w:w="261" w:type="pct"/>
            <w:tcBorders>
              <w:top w:val="nil"/>
              <w:left w:val="nil"/>
              <w:bottom w:val="single" w:sz="4" w:space="0" w:color="auto"/>
              <w:right w:val="single" w:sz="4" w:space="0" w:color="auto"/>
            </w:tcBorders>
            <w:shd w:val="clear" w:color="000000" w:fill="FCE4D6"/>
            <w:noWrap/>
            <w:vAlign w:val="center"/>
            <w:hideMark/>
          </w:tcPr>
          <w:p w14:paraId="690087E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67,73%</w:t>
            </w:r>
          </w:p>
        </w:tc>
        <w:tc>
          <w:tcPr>
            <w:tcW w:w="261" w:type="pct"/>
            <w:tcBorders>
              <w:top w:val="nil"/>
              <w:left w:val="nil"/>
              <w:bottom w:val="single" w:sz="4" w:space="0" w:color="auto"/>
              <w:right w:val="single" w:sz="4" w:space="0" w:color="auto"/>
            </w:tcBorders>
            <w:shd w:val="clear" w:color="000000" w:fill="FCE4D6"/>
            <w:noWrap/>
            <w:vAlign w:val="center"/>
            <w:hideMark/>
          </w:tcPr>
          <w:p w14:paraId="546B290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86,00%</w:t>
            </w:r>
          </w:p>
        </w:tc>
        <w:tc>
          <w:tcPr>
            <w:tcW w:w="258" w:type="pct"/>
            <w:tcBorders>
              <w:top w:val="nil"/>
              <w:left w:val="nil"/>
              <w:bottom w:val="single" w:sz="4" w:space="0" w:color="auto"/>
              <w:right w:val="single" w:sz="4" w:space="0" w:color="auto"/>
            </w:tcBorders>
            <w:shd w:val="clear" w:color="000000" w:fill="FCE4D6"/>
            <w:noWrap/>
            <w:vAlign w:val="center"/>
            <w:hideMark/>
          </w:tcPr>
          <w:p w14:paraId="2E119F2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61,88%</w:t>
            </w:r>
          </w:p>
        </w:tc>
      </w:tr>
      <w:tr w:rsidR="00FC2AA0" w:rsidRPr="00465530" w14:paraId="55C73826" w14:textId="77777777" w:rsidTr="00614FE8">
        <w:trPr>
          <w:trHeight w:val="288"/>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26CA8B54"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ISGCPD-P02-06</w:t>
            </w:r>
          </w:p>
        </w:tc>
        <w:tc>
          <w:tcPr>
            <w:tcW w:w="1770" w:type="pct"/>
            <w:tcBorders>
              <w:top w:val="nil"/>
              <w:left w:val="nil"/>
              <w:bottom w:val="single" w:sz="4" w:space="0" w:color="auto"/>
              <w:right w:val="single" w:sz="4" w:space="0" w:color="auto"/>
            </w:tcBorders>
            <w:shd w:val="clear" w:color="000000" w:fill="DDEBF7"/>
            <w:vAlign w:val="center"/>
            <w:hideMark/>
          </w:tcPr>
          <w:p w14:paraId="434FECF5"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renovación del PD o tasa de nuevo ingreso. </w:t>
            </w:r>
          </w:p>
        </w:tc>
        <w:tc>
          <w:tcPr>
            <w:tcW w:w="338" w:type="pct"/>
            <w:tcBorders>
              <w:top w:val="nil"/>
              <w:left w:val="nil"/>
              <w:bottom w:val="single" w:sz="4" w:space="0" w:color="auto"/>
              <w:right w:val="single" w:sz="4" w:space="0" w:color="auto"/>
            </w:tcBorders>
            <w:shd w:val="clear" w:color="000000" w:fill="FFFFFF"/>
            <w:noWrap/>
            <w:vAlign w:val="center"/>
            <w:hideMark/>
          </w:tcPr>
          <w:p w14:paraId="6C424BD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25,00%</w:t>
            </w:r>
          </w:p>
        </w:tc>
        <w:tc>
          <w:tcPr>
            <w:tcW w:w="338" w:type="pct"/>
            <w:tcBorders>
              <w:top w:val="nil"/>
              <w:left w:val="nil"/>
              <w:bottom w:val="single" w:sz="4" w:space="0" w:color="auto"/>
              <w:right w:val="single" w:sz="4" w:space="0" w:color="auto"/>
            </w:tcBorders>
            <w:shd w:val="clear" w:color="000000" w:fill="FFFFFF"/>
            <w:noWrap/>
            <w:vAlign w:val="center"/>
            <w:hideMark/>
          </w:tcPr>
          <w:p w14:paraId="46656DD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23,81%</w:t>
            </w:r>
          </w:p>
        </w:tc>
        <w:tc>
          <w:tcPr>
            <w:tcW w:w="289" w:type="pct"/>
            <w:tcBorders>
              <w:top w:val="nil"/>
              <w:left w:val="nil"/>
              <w:bottom w:val="single" w:sz="4" w:space="0" w:color="auto"/>
              <w:right w:val="single" w:sz="4" w:space="0" w:color="auto"/>
            </w:tcBorders>
            <w:shd w:val="clear" w:color="auto" w:fill="auto"/>
            <w:noWrap/>
            <w:vAlign w:val="center"/>
            <w:hideMark/>
          </w:tcPr>
          <w:p w14:paraId="3C32F9F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14,71%</w:t>
            </w:r>
          </w:p>
        </w:tc>
        <w:tc>
          <w:tcPr>
            <w:tcW w:w="290" w:type="pct"/>
            <w:tcBorders>
              <w:top w:val="nil"/>
              <w:left w:val="nil"/>
              <w:bottom w:val="single" w:sz="4" w:space="0" w:color="auto"/>
              <w:right w:val="single" w:sz="4" w:space="0" w:color="auto"/>
            </w:tcBorders>
            <w:shd w:val="clear" w:color="auto" w:fill="auto"/>
            <w:noWrap/>
            <w:vAlign w:val="center"/>
            <w:hideMark/>
          </w:tcPr>
          <w:p w14:paraId="0AAC490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24,29%</w:t>
            </w:r>
          </w:p>
        </w:tc>
        <w:tc>
          <w:tcPr>
            <w:tcW w:w="283" w:type="pct"/>
            <w:tcBorders>
              <w:top w:val="nil"/>
              <w:left w:val="nil"/>
              <w:bottom w:val="single" w:sz="4" w:space="0" w:color="auto"/>
              <w:right w:val="single" w:sz="4" w:space="0" w:color="auto"/>
            </w:tcBorders>
            <w:shd w:val="clear" w:color="auto" w:fill="auto"/>
            <w:noWrap/>
            <w:vAlign w:val="center"/>
            <w:hideMark/>
          </w:tcPr>
          <w:p w14:paraId="0E7B6D2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19,44%</w:t>
            </w:r>
          </w:p>
        </w:tc>
        <w:tc>
          <w:tcPr>
            <w:tcW w:w="245" w:type="pct"/>
            <w:tcBorders>
              <w:top w:val="nil"/>
              <w:left w:val="nil"/>
              <w:bottom w:val="single" w:sz="4" w:space="0" w:color="auto"/>
              <w:right w:val="single" w:sz="4" w:space="0" w:color="auto"/>
            </w:tcBorders>
            <w:shd w:val="clear" w:color="000000" w:fill="FCE4D6"/>
            <w:noWrap/>
            <w:vAlign w:val="center"/>
            <w:hideMark/>
          </w:tcPr>
          <w:p w14:paraId="3016A36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26,46%</w:t>
            </w:r>
          </w:p>
        </w:tc>
        <w:tc>
          <w:tcPr>
            <w:tcW w:w="245" w:type="pct"/>
            <w:tcBorders>
              <w:top w:val="nil"/>
              <w:left w:val="nil"/>
              <w:bottom w:val="single" w:sz="4" w:space="0" w:color="auto"/>
              <w:right w:val="single" w:sz="4" w:space="0" w:color="auto"/>
            </w:tcBorders>
            <w:shd w:val="clear" w:color="000000" w:fill="FCE4D6"/>
            <w:noWrap/>
            <w:vAlign w:val="center"/>
            <w:hideMark/>
          </w:tcPr>
          <w:p w14:paraId="6F871EB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16,36%</w:t>
            </w:r>
          </w:p>
        </w:tc>
        <w:tc>
          <w:tcPr>
            <w:tcW w:w="261" w:type="pct"/>
            <w:tcBorders>
              <w:top w:val="nil"/>
              <w:left w:val="nil"/>
              <w:bottom w:val="single" w:sz="4" w:space="0" w:color="auto"/>
              <w:right w:val="single" w:sz="4" w:space="0" w:color="auto"/>
            </w:tcBorders>
            <w:shd w:val="clear" w:color="000000" w:fill="FCE4D6"/>
            <w:noWrap/>
            <w:vAlign w:val="center"/>
            <w:hideMark/>
          </w:tcPr>
          <w:p w14:paraId="2DB19E0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11,97%</w:t>
            </w:r>
          </w:p>
        </w:tc>
        <w:tc>
          <w:tcPr>
            <w:tcW w:w="261" w:type="pct"/>
            <w:tcBorders>
              <w:top w:val="nil"/>
              <w:left w:val="nil"/>
              <w:bottom w:val="single" w:sz="4" w:space="0" w:color="auto"/>
              <w:right w:val="single" w:sz="4" w:space="0" w:color="auto"/>
            </w:tcBorders>
            <w:shd w:val="clear" w:color="000000" w:fill="FCE4D6"/>
            <w:noWrap/>
            <w:vAlign w:val="center"/>
            <w:hideMark/>
          </w:tcPr>
          <w:p w14:paraId="12086D0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19,54%</w:t>
            </w:r>
          </w:p>
        </w:tc>
        <w:tc>
          <w:tcPr>
            <w:tcW w:w="258" w:type="pct"/>
            <w:tcBorders>
              <w:top w:val="nil"/>
              <w:left w:val="nil"/>
              <w:bottom w:val="single" w:sz="4" w:space="0" w:color="auto"/>
              <w:right w:val="single" w:sz="4" w:space="0" w:color="auto"/>
            </w:tcBorders>
            <w:shd w:val="clear" w:color="000000" w:fill="FCE4D6"/>
            <w:noWrap/>
            <w:vAlign w:val="center"/>
            <w:hideMark/>
          </w:tcPr>
          <w:p w14:paraId="684C64E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14,66%</w:t>
            </w:r>
          </w:p>
        </w:tc>
      </w:tr>
      <w:tr w:rsidR="00FC2AA0" w:rsidRPr="00465530" w14:paraId="052C5E26" w14:textId="77777777" w:rsidTr="00614FE8">
        <w:trPr>
          <w:trHeight w:val="288"/>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56C1E1EB"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w:t>
            </w:r>
          </w:p>
        </w:tc>
        <w:tc>
          <w:tcPr>
            <w:tcW w:w="1770" w:type="pct"/>
            <w:tcBorders>
              <w:top w:val="nil"/>
              <w:left w:val="nil"/>
              <w:bottom w:val="single" w:sz="4" w:space="0" w:color="auto"/>
              <w:right w:val="single" w:sz="4" w:space="0" w:color="auto"/>
            </w:tcBorders>
            <w:shd w:val="clear" w:color="000000" w:fill="DDEBF7"/>
            <w:vAlign w:val="center"/>
            <w:hideMark/>
          </w:tcPr>
          <w:p w14:paraId="6704E59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Número de extranjeros</w:t>
            </w:r>
          </w:p>
        </w:tc>
        <w:tc>
          <w:tcPr>
            <w:tcW w:w="338" w:type="pct"/>
            <w:tcBorders>
              <w:top w:val="nil"/>
              <w:left w:val="nil"/>
              <w:bottom w:val="single" w:sz="4" w:space="0" w:color="auto"/>
              <w:right w:val="single" w:sz="4" w:space="0" w:color="auto"/>
            </w:tcBorders>
            <w:shd w:val="clear" w:color="000000" w:fill="FFFFFF"/>
            <w:noWrap/>
            <w:vAlign w:val="center"/>
            <w:hideMark/>
          </w:tcPr>
          <w:p w14:paraId="41E896F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36</w:t>
            </w:r>
          </w:p>
        </w:tc>
        <w:tc>
          <w:tcPr>
            <w:tcW w:w="338" w:type="pct"/>
            <w:tcBorders>
              <w:top w:val="nil"/>
              <w:left w:val="nil"/>
              <w:bottom w:val="single" w:sz="4" w:space="0" w:color="auto"/>
              <w:right w:val="single" w:sz="4" w:space="0" w:color="auto"/>
            </w:tcBorders>
            <w:shd w:val="clear" w:color="000000" w:fill="FFFFFF"/>
            <w:noWrap/>
            <w:vAlign w:val="center"/>
            <w:hideMark/>
          </w:tcPr>
          <w:p w14:paraId="12F3612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29</w:t>
            </w:r>
          </w:p>
        </w:tc>
        <w:tc>
          <w:tcPr>
            <w:tcW w:w="289" w:type="pct"/>
            <w:tcBorders>
              <w:top w:val="nil"/>
              <w:left w:val="nil"/>
              <w:bottom w:val="single" w:sz="4" w:space="0" w:color="auto"/>
              <w:right w:val="single" w:sz="4" w:space="0" w:color="auto"/>
            </w:tcBorders>
            <w:shd w:val="clear" w:color="auto" w:fill="auto"/>
            <w:noWrap/>
            <w:vAlign w:val="center"/>
            <w:hideMark/>
          </w:tcPr>
          <w:p w14:paraId="1DE331E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23</w:t>
            </w:r>
          </w:p>
        </w:tc>
        <w:tc>
          <w:tcPr>
            <w:tcW w:w="290" w:type="pct"/>
            <w:tcBorders>
              <w:top w:val="nil"/>
              <w:left w:val="nil"/>
              <w:bottom w:val="single" w:sz="4" w:space="0" w:color="auto"/>
              <w:right w:val="single" w:sz="4" w:space="0" w:color="auto"/>
            </w:tcBorders>
            <w:shd w:val="clear" w:color="auto" w:fill="auto"/>
            <w:noWrap/>
            <w:vAlign w:val="center"/>
            <w:hideMark/>
          </w:tcPr>
          <w:p w14:paraId="2FFEDDE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27</w:t>
            </w:r>
          </w:p>
        </w:tc>
        <w:tc>
          <w:tcPr>
            <w:tcW w:w="283" w:type="pct"/>
            <w:tcBorders>
              <w:top w:val="nil"/>
              <w:left w:val="nil"/>
              <w:bottom w:val="single" w:sz="4" w:space="0" w:color="auto"/>
              <w:right w:val="single" w:sz="4" w:space="0" w:color="auto"/>
            </w:tcBorders>
            <w:shd w:val="clear" w:color="auto" w:fill="auto"/>
            <w:noWrap/>
            <w:vAlign w:val="center"/>
            <w:hideMark/>
          </w:tcPr>
          <w:p w14:paraId="5F940FC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27</w:t>
            </w:r>
          </w:p>
        </w:tc>
        <w:tc>
          <w:tcPr>
            <w:tcW w:w="245" w:type="pct"/>
            <w:tcBorders>
              <w:top w:val="nil"/>
              <w:left w:val="nil"/>
              <w:bottom w:val="single" w:sz="4" w:space="0" w:color="auto"/>
              <w:right w:val="single" w:sz="4" w:space="0" w:color="auto"/>
            </w:tcBorders>
            <w:shd w:val="clear" w:color="000000" w:fill="FCE4D6"/>
            <w:noWrap/>
            <w:vAlign w:val="center"/>
            <w:hideMark/>
          </w:tcPr>
          <w:p w14:paraId="4E2F3BB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78</w:t>
            </w:r>
          </w:p>
        </w:tc>
        <w:tc>
          <w:tcPr>
            <w:tcW w:w="245" w:type="pct"/>
            <w:tcBorders>
              <w:top w:val="nil"/>
              <w:left w:val="nil"/>
              <w:bottom w:val="single" w:sz="4" w:space="0" w:color="auto"/>
              <w:right w:val="single" w:sz="4" w:space="0" w:color="auto"/>
            </w:tcBorders>
            <w:shd w:val="clear" w:color="000000" w:fill="FCE4D6"/>
            <w:noWrap/>
            <w:vAlign w:val="center"/>
            <w:hideMark/>
          </w:tcPr>
          <w:p w14:paraId="051281D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73</w:t>
            </w:r>
          </w:p>
        </w:tc>
        <w:tc>
          <w:tcPr>
            <w:tcW w:w="261" w:type="pct"/>
            <w:tcBorders>
              <w:top w:val="nil"/>
              <w:left w:val="nil"/>
              <w:bottom w:val="single" w:sz="4" w:space="0" w:color="auto"/>
              <w:right w:val="single" w:sz="4" w:space="0" w:color="auto"/>
            </w:tcBorders>
            <w:shd w:val="clear" w:color="000000" w:fill="FCE4D6"/>
            <w:noWrap/>
            <w:vAlign w:val="center"/>
            <w:hideMark/>
          </w:tcPr>
          <w:p w14:paraId="320C154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77</w:t>
            </w:r>
          </w:p>
        </w:tc>
        <w:tc>
          <w:tcPr>
            <w:tcW w:w="261" w:type="pct"/>
            <w:tcBorders>
              <w:top w:val="nil"/>
              <w:left w:val="nil"/>
              <w:bottom w:val="single" w:sz="4" w:space="0" w:color="auto"/>
              <w:right w:val="single" w:sz="4" w:space="0" w:color="auto"/>
            </w:tcBorders>
            <w:shd w:val="clear" w:color="000000" w:fill="FCE4D6"/>
            <w:noWrap/>
            <w:vAlign w:val="center"/>
            <w:hideMark/>
          </w:tcPr>
          <w:p w14:paraId="149A496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87</w:t>
            </w:r>
          </w:p>
        </w:tc>
        <w:tc>
          <w:tcPr>
            <w:tcW w:w="258" w:type="pct"/>
            <w:tcBorders>
              <w:top w:val="nil"/>
              <w:left w:val="nil"/>
              <w:bottom w:val="single" w:sz="4" w:space="0" w:color="auto"/>
              <w:right w:val="single" w:sz="4" w:space="0" w:color="auto"/>
            </w:tcBorders>
            <w:shd w:val="clear" w:color="000000" w:fill="FCE4D6"/>
            <w:noWrap/>
            <w:vAlign w:val="center"/>
            <w:hideMark/>
          </w:tcPr>
          <w:p w14:paraId="7DFD9AE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91</w:t>
            </w:r>
          </w:p>
        </w:tc>
      </w:tr>
      <w:tr w:rsidR="00FC2AA0" w:rsidRPr="00465530" w14:paraId="25ED3C18" w14:textId="77777777" w:rsidTr="00614FE8">
        <w:trPr>
          <w:trHeight w:val="552"/>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12247D32"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ISGCPD-P02-07</w:t>
            </w:r>
          </w:p>
        </w:tc>
        <w:tc>
          <w:tcPr>
            <w:tcW w:w="1770" w:type="pct"/>
            <w:tcBorders>
              <w:top w:val="nil"/>
              <w:left w:val="nil"/>
              <w:bottom w:val="single" w:sz="4" w:space="0" w:color="auto"/>
              <w:right w:val="single" w:sz="4" w:space="0" w:color="auto"/>
            </w:tcBorders>
            <w:shd w:val="clear" w:color="000000" w:fill="DDEBF7"/>
            <w:vAlign w:val="center"/>
            <w:hideMark/>
          </w:tcPr>
          <w:p w14:paraId="1CE3B325"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estudiantes extranjeros matriculados respecto al total. </w:t>
            </w:r>
          </w:p>
        </w:tc>
        <w:tc>
          <w:tcPr>
            <w:tcW w:w="338" w:type="pct"/>
            <w:tcBorders>
              <w:top w:val="nil"/>
              <w:left w:val="nil"/>
              <w:bottom w:val="single" w:sz="4" w:space="0" w:color="auto"/>
              <w:right w:val="single" w:sz="4" w:space="0" w:color="auto"/>
            </w:tcBorders>
            <w:shd w:val="clear" w:color="000000" w:fill="FFFFFF"/>
            <w:noWrap/>
            <w:vAlign w:val="center"/>
            <w:hideMark/>
          </w:tcPr>
          <w:p w14:paraId="665C4CF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52,70%</w:t>
            </w:r>
          </w:p>
        </w:tc>
        <w:tc>
          <w:tcPr>
            <w:tcW w:w="338" w:type="pct"/>
            <w:tcBorders>
              <w:top w:val="nil"/>
              <w:left w:val="nil"/>
              <w:bottom w:val="single" w:sz="4" w:space="0" w:color="auto"/>
              <w:right w:val="single" w:sz="4" w:space="0" w:color="auto"/>
            </w:tcBorders>
            <w:shd w:val="clear" w:color="000000" w:fill="FFFFFF"/>
            <w:noWrap/>
            <w:vAlign w:val="center"/>
            <w:hideMark/>
          </w:tcPr>
          <w:p w14:paraId="7E014DE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39,28%</w:t>
            </w:r>
          </w:p>
        </w:tc>
        <w:tc>
          <w:tcPr>
            <w:tcW w:w="289" w:type="pct"/>
            <w:tcBorders>
              <w:top w:val="nil"/>
              <w:left w:val="nil"/>
              <w:bottom w:val="single" w:sz="4" w:space="0" w:color="auto"/>
              <w:right w:val="single" w:sz="4" w:space="0" w:color="auto"/>
            </w:tcBorders>
            <w:shd w:val="clear" w:color="000000" w:fill="FFFFFF"/>
            <w:noWrap/>
            <w:vAlign w:val="center"/>
            <w:hideMark/>
          </w:tcPr>
          <w:p w14:paraId="1315D31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33,82%</w:t>
            </w:r>
          </w:p>
        </w:tc>
        <w:tc>
          <w:tcPr>
            <w:tcW w:w="290" w:type="pct"/>
            <w:tcBorders>
              <w:top w:val="nil"/>
              <w:left w:val="nil"/>
              <w:bottom w:val="single" w:sz="4" w:space="0" w:color="auto"/>
              <w:right w:val="single" w:sz="4" w:space="0" w:color="auto"/>
            </w:tcBorders>
            <w:shd w:val="clear" w:color="000000" w:fill="FFFFFF"/>
            <w:noWrap/>
            <w:vAlign w:val="center"/>
            <w:hideMark/>
          </w:tcPr>
          <w:p w14:paraId="4750A45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38,57%</w:t>
            </w:r>
          </w:p>
        </w:tc>
        <w:tc>
          <w:tcPr>
            <w:tcW w:w="283" w:type="pct"/>
            <w:tcBorders>
              <w:top w:val="nil"/>
              <w:left w:val="nil"/>
              <w:bottom w:val="single" w:sz="4" w:space="0" w:color="auto"/>
              <w:right w:val="single" w:sz="4" w:space="0" w:color="auto"/>
            </w:tcBorders>
            <w:shd w:val="clear" w:color="000000" w:fill="FFFFFF"/>
            <w:noWrap/>
            <w:vAlign w:val="center"/>
            <w:hideMark/>
          </w:tcPr>
          <w:p w14:paraId="7BBCE51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37,50%</w:t>
            </w:r>
          </w:p>
        </w:tc>
        <w:tc>
          <w:tcPr>
            <w:tcW w:w="245" w:type="pct"/>
            <w:tcBorders>
              <w:top w:val="nil"/>
              <w:left w:val="nil"/>
              <w:bottom w:val="single" w:sz="4" w:space="0" w:color="auto"/>
              <w:right w:val="single" w:sz="4" w:space="0" w:color="auto"/>
            </w:tcBorders>
            <w:shd w:val="clear" w:color="000000" w:fill="FCE4D6"/>
            <w:noWrap/>
            <w:vAlign w:val="center"/>
            <w:hideMark/>
          </w:tcPr>
          <w:p w14:paraId="18AE3EA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46,06%</w:t>
            </w:r>
          </w:p>
        </w:tc>
        <w:tc>
          <w:tcPr>
            <w:tcW w:w="245" w:type="pct"/>
            <w:tcBorders>
              <w:top w:val="nil"/>
              <w:left w:val="nil"/>
              <w:bottom w:val="single" w:sz="4" w:space="0" w:color="auto"/>
              <w:right w:val="single" w:sz="4" w:space="0" w:color="auto"/>
            </w:tcBorders>
            <w:shd w:val="clear" w:color="000000" w:fill="FCE4D6"/>
            <w:noWrap/>
            <w:vAlign w:val="center"/>
            <w:hideMark/>
          </w:tcPr>
          <w:p w14:paraId="6FA6AAF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44,70%</w:t>
            </w:r>
          </w:p>
        </w:tc>
        <w:tc>
          <w:tcPr>
            <w:tcW w:w="261" w:type="pct"/>
            <w:tcBorders>
              <w:top w:val="nil"/>
              <w:left w:val="nil"/>
              <w:bottom w:val="single" w:sz="4" w:space="0" w:color="auto"/>
              <w:right w:val="single" w:sz="4" w:space="0" w:color="auto"/>
            </w:tcBorders>
            <w:shd w:val="clear" w:color="000000" w:fill="FCE4D6"/>
            <w:noWrap/>
            <w:vAlign w:val="center"/>
            <w:hideMark/>
          </w:tcPr>
          <w:p w14:paraId="67FAA4B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47,91%</w:t>
            </w:r>
          </w:p>
        </w:tc>
        <w:tc>
          <w:tcPr>
            <w:tcW w:w="261" w:type="pct"/>
            <w:tcBorders>
              <w:top w:val="nil"/>
              <w:left w:val="nil"/>
              <w:bottom w:val="single" w:sz="4" w:space="0" w:color="auto"/>
              <w:right w:val="single" w:sz="4" w:space="0" w:color="auto"/>
            </w:tcBorders>
            <w:shd w:val="clear" w:color="000000" w:fill="FCE4D6"/>
            <w:noWrap/>
            <w:vAlign w:val="center"/>
            <w:hideMark/>
          </w:tcPr>
          <w:p w14:paraId="158D130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53,10%</w:t>
            </w:r>
          </w:p>
        </w:tc>
        <w:tc>
          <w:tcPr>
            <w:tcW w:w="258" w:type="pct"/>
            <w:tcBorders>
              <w:top w:val="nil"/>
              <w:left w:val="nil"/>
              <w:bottom w:val="single" w:sz="4" w:space="0" w:color="auto"/>
              <w:right w:val="single" w:sz="4" w:space="0" w:color="auto"/>
            </w:tcBorders>
            <w:shd w:val="clear" w:color="000000" w:fill="FCE4D6"/>
            <w:noWrap/>
            <w:vAlign w:val="center"/>
            <w:hideMark/>
          </w:tcPr>
          <w:p w14:paraId="601F257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45,15%</w:t>
            </w:r>
          </w:p>
        </w:tc>
      </w:tr>
      <w:tr w:rsidR="00FC2AA0" w:rsidRPr="00465530" w14:paraId="0977ADFC" w14:textId="77777777" w:rsidTr="00614FE8">
        <w:trPr>
          <w:trHeight w:val="288"/>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192733D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w:t>
            </w:r>
          </w:p>
        </w:tc>
        <w:tc>
          <w:tcPr>
            <w:tcW w:w="1770" w:type="pct"/>
            <w:tcBorders>
              <w:top w:val="nil"/>
              <w:left w:val="nil"/>
              <w:bottom w:val="single" w:sz="4" w:space="0" w:color="auto"/>
              <w:right w:val="single" w:sz="4" w:space="0" w:color="auto"/>
            </w:tcBorders>
            <w:shd w:val="clear" w:color="000000" w:fill="DDEBF7"/>
            <w:vAlign w:val="center"/>
            <w:hideMark/>
          </w:tcPr>
          <w:p w14:paraId="0FFCB81E"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Estudiantes Tiempo Parcial</w:t>
            </w:r>
          </w:p>
        </w:tc>
        <w:tc>
          <w:tcPr>
            <w:tcW w:w="338" w:type="pct"/>
            <w:tcBorders>
              <w:top w:val="nil"/>
              <w:left w:val="nil"/>
              <w:bottom w:val="single" w:sz="4" w:space="0" w:color="auto"/>
              <w:right w:val="single" w:sz="4" w:space="0" w:color="auto"/>
            </w:tcBorders>
            <w:shd w:val="clear" w:color="000000" w:fill="FFFFFF"/>
            <w:noWrap/>
            <w:vAlign w:val="center"/>
            <w:hideMark/>
          </w:tcPr>
          <w:p w14:paraId="6D3017C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w:t>
            </w:r>
          </w:p>
        </w:tc>
        <w:tc>
          <w:tcPr>
            <w:tcW w:w="338" w:type="pct"/>
            <w:tcBorders>
              <w:top w:val="nil"/>
              <w:left w:val="nil"/>
              <w:bottom w:val="single" w:sz="4" w:space="0" w:color="auto"/>
              <w:right w:val="single" w:sz="4" w:space="0" w:color="auto"/>
            </w:tcBorders>
            <w:shd w:val="clear" w:color="000000" w:fill="FFFFFF"/>
            <w:noWrap/>
            <w:vAlign w:val="center"/>
            <w:hideMark/>
          </w:tcPr>
          <w:p w14:paraId="690D5F6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11</w:t>
            </w:r>
          </w:p>
        </w:tc>
        <w:tc>
          <w:tcPr>
            <w:tcW w:w="289" w:type="pct"/>
            <w:tcBorders>
              <w:top w:val="nil"/>
              <w:left w:val="nil"/>
              <w:bottom w:val="single" w:sz="4" w:space="0" w:color="auto"/>
              <w:right w:val="single" w:sz="4" w:space="0" w:color="auto"/>
            </w:tcBorders>
            <w:shd w:val="clear" w:color="auto" w:fill="auto"/>
            <w:noWrap/>
            <w:vAlign w:val="center"/>
            <w:hideMark/>
          </w:tcPr>
          <w:p w14:paraId="41119CC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11</w:t>
            </w:r>
          </w:p>
        </w:tc>
        <w:tc>
          <w:tcPr>
            <w:tcW w:w="290" w:type="pct"/>
            <w:tcBorders>
              <w:top w:val="nil"/>
              <w:left w:val="nil"/>
              <w:bottom w:val="single" w:sz="4" w:space="0" w:color="auto"/>
              <w:right w:val="single" w:sz="4" w:space="0" w:color="auto"/>
            </w:tcBorders>
            <w:shd w:val="clear" w:color="auto" w:fill="auto"/>
            <w:noWrap/>
            <w:vAlign w:val="center"/>
            <w:hideMark/>
          </w:tcPr>
          <w:p w14:paraId="5BB763A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14</w:t>
            </w:r>
          </w:p>
        </w:tc>
        <w:tc>
          <w:tcPr>
            <w:tcW w:w="283" w:type="pct"/>
            <w:tcBorders>
              <w:top w:val="nil"/>
              <w:left w:val="nil"/>
              <w:bottom w:val="single" w:sz="4" w:space="0" w:color="auto"/>
              <w:right w:val="single" w:sz="4" w:space="0" w:color="auto"/>
            </w:tcBorders>
            <w:shd w:val="clear" w:color="auto" w:fill="auto"/>
            <w:noWrap/>
            <w:vAlign w:val="center"/>
            <w:hideMark/>
          </w:tcPr>
          <w:p w14:paraId="2576680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12</w:t>
            </w:r>
          </w:p>
        </w:tc>
        <w:tc>
          <w:tcPr>
            <w:tcW w:w="245" w:type="pct"/>
            <w:tcBorders>
              <w:top w:val="nil"/>
              <w:left w:val="nil"/>
              <w:bottom w:val="single" w:sz="4" w:space="0" w:color="auto"/>
              <w:right w:val="single" w:sz="4" w:space="0" w:color="auto"/>
            </w:tcBorders>
            <w:shd w:val="clear" w:color="000000" w:fill="FCE4D6"/>
            <w:noWrap/>
            <w:vAlign w:val="center"/>
            <w:hideMark/>
          </w:tcPr>
          <w:p w14:paraId="4A81285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w:t>
            </w:r>
          </w:p>
        </w:tc>
        <w:tc>
          <w:tcPr>
            <w:tcW w:w="245" w:type="pct"/>
            <w:tcBorders>
              <w:top w:val="nil"/>
              <w:left w:val="nil"/>
              <w:bottom w:val="single" w:sz="4" w:space="0" w:color="auto"/>
              <w:right w:val="single" w:sz="4" w:space="0" w:color="auto"/>
            </w:tcBorders>
            <w:shd w:val="clear" w:color="000000" w:fill="FCE4D6"/>
            <w:noWrap/>
            <w:vAlign w:val="center"/>
            <w:hideMark/>
          </w:tcPr>
          <w:p w14:paraId="57F53EA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47</w:t>
            </w:r>
          </w:p>
        </w:tc>
        <w:tc>
          <w:tcPr>
            <w:tcW w:w="261" w:type="pct"/>
            <w:tcBorders>
              <w:top w:val="nil"/>
              <w:left w:val="nil"/>
              <w:bottom w:val="single" w:sz="4" w:space="0" w:color="auto"/>
              <w:right w:val="single" w:sz="4" w:space="0" w:color="auto"/>
            </w:tcBorders>
            <w:shd w:val="clear" w:color="000000" w:fill="FCE4D6"/>
            <w:noWrap/>
            <w:vAlign w:val="center"/>
            <w:hideMark/>
          </w:tcPr>
          <w:p w14:paraId="7670D36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47</w:t>
            </w:r>
          </w:p>
        </w:tc>
        <w:tc>
          <w:tcPr>
            <w:tcW w:w="261" w:type="pct"/>
            <w:tcBorders>
              <w:top w:val="nil"/>
              <w:left w:val="nil"/>
              <w:bottom w:val="single" w:sz="4" w:space="0" w:color="auto"/>
              <w:right w:val="single" w:sz="4" w:space="0" w:color="auto"/>
            </w:tcBorders>
            <w:shd w:val="clear" w:color="000000" w:fill="FCE4D6"/>
            <w:noWrap/>
            <w:vAlign w:val="center"/>
            <w:hideMark/>
          </w:tcPr>
          <w:p w14:paraId="616BB8C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w:t>
            </w:r>
          </w:p>
        </w:tc>
        <w:tc>
          <w:tcPr>
            <w:tcW w:w="258" w:type="pct"/>
            <w:tcBorders>
              <w:top w:val="nil"/>
              <w:left w:val="nil"/>
              <w:bottom w:val="single" w:sz="4" w:space="0" w:color="auto"/>
              <w:right w:val="single" w:sz="4" w:space="0" w:color="auto"/>
            </w:tcBorders>
            <w:shd w:val="clear" w:color="000000" w:fill="FCE4D6"/>
            <w:noWrap/>
            <w:vAlign w:val="center"/>
            <w:hideMark/>
          </w:tcPr>
          <w:p w14:paraId="7C9C0BA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48</w:t>
            </w:r>
          </w:p>
        </w:tc>
      </w:tr>
      <w:tr w:rsidR="00FC2AA0" w:rsidRPr="00465530" w14:paraId="1613B96D" w14:textId="77777777" w:rsidTr="00614FE8">
        <w:trPr>
          <w:trHeight w:val="225"/>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4F5A4588"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ISGCPD-P02-08</w:t>
            </w:r>
          </w:p>
        </w:tc>
        <w:tc>
          <w:tcPr>
            <w:tcW w:w="1770" w:type="pct"/>
            <w:tcBorders>
              <w:top w:val="nil"/>
              <w:left w:val="nil"/>
              <w:bottom w:val="single" w:sz="4" w:space="0" w:color="auto"/>
              <w:right w:val="single" w:sz="4" w:space="0" w:color="auto"/>
            </w:tcBorders>
            <w:shd w:val="clear" w:color="000000" w:fill="DDEBF7"/>
            <w:vAlign w:val="center"/>
            <w:hideMark/>
          </w:tcPr>
          <w:p w14:paraId="552A59F5"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estudiantes matriculados a tiempo parcial. </w:t>
            </w:r>
          </w:p>
        </w:tc>
        <w:tc>
          <w:tcPr>
            <w:tcW w:w="338" w:type="pct"/>
            <w:tcBorders>
              <w:top w:val="nil"/>
              <w:left w:val="nil"/>
              <w:bottom w:val="single" w:sz="4" w:space="0" w:color="auto"/>
              <w:right w:val="single" w:sz="4" w:space="0" w:color="auto"/>
            </w:tcBorders>
            <w:shd w:val="clear" w:color="000000" w:fill="FFFFFF"/>
            <w:noWrap/>
            <w:vAlign w:val="center"/>
            <w:hideMark/>
          </w:tcPr>
          <w:p w14:paraId="54C9E6E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7,94%</w:t>
            </w:r>
          </w:p>
        </w:tc>
        <w:tc>
          <w:tcPr>
            <w:tcW w:w="338" w:type="pct"/>
            <w:tcBorders>
              <w:top w:val="nil"/>
              <w:left w:val="nil"/>
              <w:bottom w:val="single" w:sz="4" w:space="0" w:color="auto"/>
              <w:right w:val="single" w:sz="4" w:space="0" w:color="auto"/>
            </w:tcBorders>
            <w:shd w:val="clear" w:color="000000" w:fill="FFFFFF"/>
            <w:noWrap/>
            <w:vAlign w:val="center"/>
            <w:hideMark/>
          </w:tcPr>
          <w:p w14:paraId="60AB9F5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7,97%</w:t>
            </w:r>
          </w:p>
        </w:tc>
        <w:tc>
          <w:tcPr>
            <w:tcW w:w="289" w:type="pct"/>
            <w:tcBorders>
              <w:top w:val="nil"/>
              <w:left w:val="nil"/>
              <w:bottom w:val="single" w:sz="4" w:space="0" w:color="auto"/>
              <w:right w:val="single" w:sz="4" w:space="0" w:color="auto"/>
            </w:tcBorders>
            <w:shd w:val="clear" w:color="000000" w:fill="FFFFFF"/>
            <w:noWrap/>
            <w:vAlign w:val="center"/>
            <w:hideMark/>
          </w:tcPr>
          <w:p w14:paraId="330C45F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16,18%</w:t>
            </w:r>
          </w:p>
        </w:tc>
        <w:tc>
          <w:tcPr>
            <w:tcW w:w="290" w:type="pct"/>
            <w:tcBorders>
              <w:top w:val="nil"/>
              <w:left w:val="nil"/>
              <w:bottom w:val="single" w:sz="4" w:space="0" w:color="auto"/>
              <w:right w:val="single" w:sz="4" w:space="0" w:color="auto"/>
            </w:tcBorders>
            <w:shd w:val="clear" w:color="000000" w:fill="FFFFFF"/>
            <w:noWrap/>
            <w:vAlign w:val="center"/>
            <w:hideMark/>
          </w:tcPr>
          <w:p w14:paraId="78E3DBA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20,00%</w:t>
            </w:r>
          </w:p>
        </w:tc>
        <w:tc>
          <w:tcPr>
            <w:tcW w:w="283" w:type="pct"/>
            <w:tcBorders>
              <w:top w:val="nil"/>
              <w:left w:val="nil"/>
              <w:bottom w:val="single" w:sz="4" w:space="0" w:color="auto"/>
              <w:right w:val="single" w:sz="4" w:space="0" w:color="auto"/>
            </w:tcBorders>
            <w:shd w:val="clear" w:color="000000" w:fill="FFFFFF"/>
            <w:noWrap/>
            <w:vAlign w:val="center"/>
            <w:hideMark/>
          </w:tcPr>
          <w:p w14:paraId="586EA33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16,67%</w:t>
            </w:r>
          </w:p>
        </w:tc>
        <w:tc>
          <w:tcPr>
            <w:tcW w:w="245" w:type="pct"/>
            <w:tcBorders>
              <w:top w:val="nil"/>
              <w:left w:val="nil"/>
              <w:bottom w:val="single" w:sz="4" w:space="0" w:color="auto"/>
              <w:right w:val="single" w:sz="4" w:space="0" w:color="auto"/>
            </w:tcBorders>
            <w:shd w:val="clear" w:color="000000" w:fill="FCE4D6"/>
            <w:noWrap/>
            <w:vAlign w:val="center"/>
            <w:hideMark/>
          </w:tcPr>
          <w:p w14:paraId="277806B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19,34%</w:t>
            </w:r>
          </w:p>
        </w:tc>
        <w:tc>
          <w:tcPr>
            <w:tcW w:w="245" w:type="pct"/>
            <w:tcBorders>
              <w:top w:val="nil"/>
              <w:left w:val="nil"/>
              <w:bottom w:val="single" w:sz="4" w:space="0" w:color="auto"/>
              <w:right w:val="single" w:sz="4" w:space="0" w:color="auto"/>
            </w:tcBorders>
            <w:shd w:val="clear" w:color="000000" w:fill="FCE4D6"/>
            <w:noWrap/>
            <w:vAlign w:val="center"/>
            <w:hideMark/>
          </w:tcPr>
          <w:p w14:paraId="42A75C5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21,79%</w:t>
            </w:r>
          </w:p>
        </w:tc>
        <w:tc>
          <w:tcPr>
            <w:tcW w:w="261" w:type="pct"/>
            <w:tcBorders>
              <w:top w:val="nil"/>
              <w:left w:val="nil"/>
              <w:bottom w:val="single" w:sz="4" w:space="0" w:color="auto"/>
              <w:right w:val="single" w:sz="4" w:space="0" w:color="auto"/>
            </w:tcBorders>
            <w:shd w:val="clear" w:color="000000" w:fill="FCE4D6"/>
            <w:noWrap/>
            <w:vAlign w:val="center"/>
            <w:hideMark/>
          </w:tcPr>
          <w:p w14:paraId="298F8EF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25,09%</w:t>
            </w:r>
          </w:p>
        </w:tc>
        <w:tc>
          <w:tcPr>
            <w:tcW w:w="261" w:type="pct"/>
            <w:tcBorders>
              <w:top w:val="nil"/>
              <w:left w:val="nil"/>
              <w:bottom w:val="single" w:sz="4" w:space="0" w:color="auto"/>
              <w:right w:val="single" w:sz="4" w:space="0" w:color="auto"/>
            </w:tcBorders>
            <w:shd w:val="clear" w:color="000000" w:fill="FCE4D6"/>
            <w:noWrap/>
            <w:vAlign w:val="center"/>
            <w:hideMark/>
          </w:tcPr>
          <w:p w14:paraId="036B72A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17,40%</w:t>
            </w:r>
          </w:p>
        </w:tc>
        <w:tc>
          <w:tcPr>
            <w:tcW w:w="258" w:type="pct"/>
            <w:tcBorders>
              <w:top w:val="nil"/>
              <w:left w:val="nil"/>
              <w:bottom w:val="single" w:sz="4" w:space="0" w:color="auto"/>
              <w:right w:val="single" w:sz="4" w:space="0" w:color="auto"/>
            </w:tcBorders>
            <w:shd w:val="clear" w:color="000000" w:fill="FCE4D6"/>
            <w:noWrap/>
            <w:vAlign w:val="center"/>
            <w:hideMark/>
          </w:tcPr>
          <w:p w14:paraId="4C19D52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23,88%</w:t>
            </w:r>
          </w:p>
        </w:tc>
      </w:tr>
      <w:tr w:rsidR="00FC2AA0" w:rsidRPr="00465530" w14:paraId="1E10E1A4" w14:textId="77777777" w:rsidTr="00614FE8">
        <w:trPr>
          <w:trHeight w:val="552"/>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0DBD462B"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ISGCPD-P02-09</w:t>
            </w:r>
          </w:p>
        </w:tc>
        <w:tc>
          <w:tcPr>
            <w:tcW w:w="1770" w:type="pct"/>
            <w:tcBorders>
              <w:top w:val="nil"/>
              <w:left w:val="nil"/>
              <w:bottom w:val="single" w:sz="4" w:space="0" w:color="auto"/>
              <w:right w:val="single" w:sz="4" w:space="0" w:color="auto"/>
            </w:tcBorders>
            <w:shd w:val="clear" w:color="000000" w:fill="DDEBF7"/>
            <w:vAlign w:val="center"/>
            <w:hideMark/>
          </w:tcPr>
          <w:p w14:paraId="3139A29C"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estudiantes según requerimientos de complementos formativos para el acceso. </w:t>
            </w:r>
          </w:p>
        </w:tc>
        <w:tc>
          <w:tcPr>
            <w:tcW w:w="338" w:type="pct"/>
            <w:tcBorders>
              <w:top w:val="nil"/>
              <w:left w:val="nil"/>
              <w:bottom w:val="single" w:sz="4" w:space="0" w:color="auto"/>
              <w:right w:val="single" w:sz="4" w:space="0" w:color="auto"/>
            </w:tcBorders>
            <w:shd w:val="clear" w:color="000000" w:fill="FFFFFF"/>
            <w:noWrap/>
            <w:vAlign w:val="center"/>
            <w:hideMark/>
          </w:tcPr>
          <w:p w14:paraId="0B1FFCF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338" w:type="pct"/>
            <w:tcBorders>
              <w:top w:val="nil"/>
              <w:left w:val="nil"/>
              <w:bottom w:val="single" w:sz="4" w:space="0" w:color="auto"/>
              <w:right w:val="single" w:sz="4" w:space="0" w:color="auto"/>
            </w:tcBorders>
            <w:shd w:val="clear" w:color="000000" w:fill="FFFFFF"/>
            <w:noWrap/>
            <w:vAlign w:val="center"/>
            <w:hideMark/>
          </w:tcPr>
          <w:p w14:paraId="65391FD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89" w:type="pct"/>
            <w:tcBorders>
              <w:top w:val="nil"/>
              <w:left w:val="nil"/>
              <w:bottom w:val="single" w:sz="4" w:space="0" w:color="auto"/>
              <w:right w:val="single" w:sz="4" w:space="0" w:color="auto"/>
            </w:tcBorders>
            <w:shd w:val="clear" w:color="auto" w:fill="auto"/>
            <w:noWrap/>
            <w:vAlign w:val="center"/>
            <w:hideMark/>
          </w:tcPr>
          <w:p w14:paraId="5B887D0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90" w:type="pct"/>
            <w:tcBorders>
              <w:top w:val="nil"/>
              <w:left w:val="nil"/>
              <w:bottom w:val="single" w:sz="4" w:space="0" w:color="auto"/>
              <w:right w:val="single" w:sz="4" w:space="0" w:color="auto"/>
            </w:tcBorders>
            <w:shd w:val="clear" w:color="auto" w:fill="auto"/>
            <w:noWrap/>
            <w:vAlign w:val="center"/>
            <w:hideMark/>
          </w:tcPr>
          <w:p w14:paraId="1E329A7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83" w:type="pct"/>
            <w:tcBorders>
              <w:top w:val="nil"/>
              <w:left w:val="nil"/>
              <w:bottom w:val="single" w:sz="4" w:space="0" w:color="auto"/>
              <w:right w:val="single" w:sz="4" w:space="0" w:color="auto"/>
            </w:tcBorders>
            <w:shd w:val="clear" w:color="auto" w:fill="auto"/>
            <w:noWrap/>
            <w:vAlign w:val="center"/>
            <w:hideMark/>
          </w:tcPr>
          <w:p w14:paraId="165D98C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45" w:type="pct"/>
            <w:tcBorders>
              <w:top w:val="nil"/>
              <w:left w:val="nil"/>
              <w:bottom w:val="single" w:sz="4" w:space="0" w:color="auto"/>
              <w:right w:val="single" w:sz="4" w:space="0" w:color="auto"/>
            </w:tcBorders>
            <w:shd w:val="clear" w:color="000000" w:fill="FCE4D6"/>
            <w:noWrap/>
            <w:vAlign w:val="center"/>
            <w:hideMark/>
          </w:tcPr>
          <w:p w14:paraId="1FBB15A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45" w:type="pct"/>
            <w:tcBorders>
              <w:top w:val="nil"/>
              <w:left w:val="nil"/>
              <w:bottom w:val="single" w:sz="4" w:space="0" w:color="auto"/>
              <w:right w:val="single" w:sz="4" w:space="0" w:color="auto"/>
            </w:tcBorders>
            <w:shd w:val="clear" w:color="000000" w:fill="FCE4D6"/>
            <w:noWrap/>
            <w:vAlign w:val="center"/>
            <w:hideMark/>
          </w:tcPr>
          <w:p w14:paraId="673AC88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61" w:type="pct"/>
            <w:tcBorders>
              <w:top w:val="nil"/>
              <w:left w:val="nil"/>
              <w:bottom w:val="single" w:sz="4" w:space="0" w:color="auto"/>
              <w:right w:val="single" w:sz="4" w:space="0" w:color="auto"/>
            </w:tcBorders>
            <w:shd w:val="clear" w:color="000000" w:fill="FCE4D6"/>
            <w:noWrap/>
            <w:vAlign w:val="center"/>
            <w:hideMark/>
          </w:tcPr>
          <w:p w14:paraId="552C2F4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61" w:type="pct"/>
            <w:tcBorders>
              <w:top w:val="nil"/>
              <w:left w:val="nil"/>
              <w:bottom w:val="single" w:sz="4" w:space="0" w:color="auto"/>
              <w:right w:val="single" w:sz="4" w:space="0" w:color="auto"/>
            </w:tcBorders>
            <w:shd w:val="clear" w:color="000000" w:fill="FCE4D6"/>
            <w:noWrap/>
            <w:vAlign w:val="center"/>
            <w:hideMark/>
          </w:tcPr>
          <w:p w14:paraId="1B1F564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58" w:type="pct"/>
            <w:tcBorders>
              <w:top w:val="nil"/>
              <w:left w:val="nil"/>
              <w:bottom w:val="single" w:sz="4" w:space="0" w:color="auto"/>
              <w:right w:val="single" w:sz="4" w:space="0" w:color="auto"/>
            </w:tcBorders>
            <w:shd w:val="clear" w:color="000000" w:fill="FCE4D6"/>
            <w:noWrap/>
            <w:vAlign w:val="center"/>
            <w:hideMark/>
          </w:tcPr>
          <w:p w14:paraId="1C3E535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r>
      <w:tr w:rsidR="00FC2AA0" w:rsidRPr="00465530" w14:paraId="2962B4CE" w14:textId="77777777" w:rsidTr="00614FE8">
        <w:trPr>
          <w:trHeight w:val="288"/>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08AD15AA"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ISGCPD-P02-10</w:t>
            </w:r>
          </w:p>
        </w:tc>
        <w:tc>
          <w:tcPr>
            <w:tcW w:w="1770" w:type="pct"/>
            <w:tcBorders>
              <w:top w:val="nil"/>
              <w:left w:val="nil"/>
              <w:bottom w:val="single" w:sz="4" w:space="0" w:color="auto"/>
              <w:right w:val="single" w:sz="4" w:space="0" w:color="auto"/>
            </w:tcBorders>
            <w:shd w:val="clear" w:color="000000" w:fill="DDEBF7"/>
            <w:vAlign w:val="center"/>
            <w:hideMark/>
          </w:tcPr>
          <w:p w14:paraId="7324E05D"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transición título UCA a PD. </w:t>
            </w:r>
          </w:p>
        </w:tc>
        <w:tc>
          <w:tcPr>
            <w:tcW w:w="338" w:type="pct"/>
            <w:tcBorders>
              <w:top w:val="nil"/>
              <w:left w:val="nil"/>
              <w:bottom w:val="single" w:sz="4" w:space="0" w:color="auto"/>
              <w:right w:val="single" w:sz="4" w:space="0" w:color="auto"/>
            </w:tcBorders>
            <w:shd w:val="clear" w:color="000000" w:fill="FFFFFF"/>
            <w:noWrap/>
            <w:vAlign w:val="center"/>
            <w:hideMark/>
          </w:tcPr>
          <w:p w14:paraId="68C0462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47,73%</w:t>
            </w:r>
          </w:p>
        </w:tc>
        <w:tc>
          <w:tcPr>
            <w:tcW w:w="338" w:type="pct"/>
            <w:tcBorders>
              <w:top w:val="nil"/>
              <w:left w:val="nil"/>
              <w:bottom w:val="single" w:sz="4" w:space="0" w:color="auto"/>
              <w:right w:val="single" w:sz="4" w:space="0" w:color="auto"/>
            </w:tcBorders>
            <w:shd w:val="clear" w:color="000000" w:fill="FFFFFF"/>
            <w:noWrap/>
            <w:vAlign w:val="center"/>
            <w:hideMark/>
          </w:tcPr>
          <w:p w14:paraId="3350DF8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54,76%</w:t>
            </w:r>
          </w:p>
        </w:tc>
        <w:tc>
          <w:tcPr>
            <w:tcW w:w="289" w:type="pct"/>
            <w:tcBorders>
              <w:top w:val="nil"/>
              <w:left w:val="nil"/>
              <w:bottom w:val="single" w:sz="4" w:space="0" w:color="auto"/>
              <w:right w:val="single" w:sz="4" w:space="0" w:color="auto"/>
            </w:tcBorders>
            <w:shd w:val="clear" w:color="auto" w:fill="auto"/>
            <w:noWrap/>
            <w:vAlign w:val="center"/>
            <w:hideMark/>
          </w:tcPr>
          <w:p w14:paraId="409BF3D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60,29%</w:t>
            </w:r>
          </w:p>
        </w:tc>
        <w:tc>
          <w:tcPr>
            <w:tcW w:w="290" w:type="pct"/>
            <w:tcBorders>
              <w:top w:val="nil"/>
              <w:left w:val="nil"/>
              <w:bottom w:val="single" w:sz="4" w:space="0" w:color="auto"/>
              <w:right w:val="single" w:sz="4" w:space="0" w:color="auto"/>
            </w:tcBorders>
            <w:shd w:val="clear" w:color="auto" w:fill="auto"/>
            <w:noWrap/>
            <w:vAlign w:val="center"/>
            <w:hideMark/>
          </w:tcPr>
          <w:p w14:paraId="39E668F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58,57%</w:t>
            </w:r>
          </w:p>
        </w:tc>
        <w:tc>
          <w:tcPr>
            <w:tcW w:w="283" w:type="pct"/>
            <w:tcBorders>
              <w:top w:val="nil"/>
              <w:left w:val="nil"/>
              <w:bottom w:val="single" w:sz="4" w:space="0" w:color="auto"/>
              <w:right w:val="single" w:sz="4" w:space="0" w:color="auto"/>
            </w:tcBorders>
            <w:shd w:val="clear" w:color="auto" w:fill="auto"/>
            <w:noWrap/>
            <w:vAlign w:val="center"/>
            <w:hideMark/>
          </w:tcPr>
          <w:p w14:paraId="575631E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63,89%</w:t>
            </w:r>
          </w:p>
        </w:tc>
        <w:tc>
          <w:tcPr>
            <w:tcW w:w="245" w:type="pct"/>
            <w:tcBorders>
              <w:top w:val="nil"/>
              <w:left w:val="nil"/>
              <w:bottom w:val="single" w:sz="4" w:space="0" w:color="auto"/>
              <w:right w:val="single" w:sz="4" w:space="0" w:color="auto"/>
            </w:tcBorders>
            <w:shd w:val="clear" w:color="000000" w:fill="FCE4D6"/>
            <w:noWrap/>
            <w:vAlign w:val="center"/>
            <w:hideMark/>
          </w:tcPr>
          <w:p w14:paraId="20C5917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51,82%</w:t>
            </w:r>
          </w:p>
        </w:tc>
        <w:tc>
          <w:tcPr>
            <w:tcW w:w="245" w:type="pct"/>
            <w:tcBorders>
              <w:top w:val="nil"/>
              <w:left w:val="nil"/>
              <w:bottom w:val="single" w:sz="4" w:space="0" w:color="auto"/>
              <w:right w:val="single" w:sz="4" w:space="0" w:color="auto"/>
            </w:tcBorders>
            <w:shd w:val="clear" w:color="000000" w:fill="FCE4D6"/>
            <w:noWrap/>
            <w:vAlign w:val="center"/>
            <w:hideMark/>
          </w:tcPr>
          <w:p w14:paraId="566B13B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56,02%</w:t>
            </w:r>
          </w:p>
        </w:tc>
        <w:tc>
          <w:tcPr>
            <w:tcW w:w="261" w:type="pct"/>
            <w:tcBorders>
              <w:top w:val="nil"/>
              <w:left w:val="nil"/>
              <w:bottom w:val="single" w:sz="4" w:space="0" w:color="auto"/>
              <w:right w:val="single" w:sz="4" w:space="0" w:color="auto"/>
            </w:tcBorders>
            <w:shd w:val="clear" w:color="000000" w:fill="FCE4D6"/>
            <w:noWrap/>
            <w:vAlign w:val="center"/>
            <w:hideMark/>
          </w:tcPr>
          <w:p w14:paraId="64E0533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56,04%</w:t>
            </w:r>
          </w:p>
        </w:tc>
        <w:tc>
          <w:tcPr>
            <w:tcW w:w="261" w:type="pct"/>
            <w:tcBorders>
              <w:top w:val="nil"/>
              <w:left w:val="nil"/>
              <w:bottom w:val="single" w:sz="4" w:space="0" w:color="auto"/>
              <w:right w:val="single" w:sz="4" w:space="0" w:color="auto"/>
            </w:tcBorders>
            <w:shd w:val="clear" w:color="000000" w:fill="FCE4D6"/>
            <w:noWrap/>
            <w:vAlign w:val="center"/>
            <w:hideMark/>
          </w:tcPr>
          <w:p w14:paraId="0CE5F30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50,23%</w:t>
            </w:r>
          </w:p>
        </w:tc>
        <w:tc>
          <w:tcPr>
            <w:tcW w:w="258" w:type="pct"/>
            <w:tcBorders>
              <w:top w:val="nil"/>
              <w:left w:val="nil"/>
              <w:bottom w:val="single" w:sz="4" w:space="0" w:color="auto"/>
              <w:right w:val="single" w:sz="4" w:space="0" w:color="auto"/>
            </w:tcBorders>
            <w:shd w:val="clear" w:color="000000" w:fill="FCE4D6"/>
            <w:noWrap/>
            <w:vAlign w:val="center"/>
            <w:hideMark/>
          </w:tcPr>
          <w:p w14:paraId="6CA8F8E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51,00%</w:t>
            </w:r>
          </w:p>
        </w:tc>
      </w:tr>
      <w:tr w:rsidR="00FC2AA0" w:rsidRPr="00465530" w14:paraId="7DC27858" w14:textId="77777777" w:rsidTr="00614FE8">
        <w:trPr>
          <w:trHeight w:val="552"/>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4ABEFD81"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ISGCPD-P02-11</w:t>
            </w:r>
          </w:p>
        </w:tc>
        <w:tc>
          <w:tcPr>
            <w:tcW w:w="1770" w:type="pct"/>
            <w:tcBorders>
              <w:top w:val="nil"/>
              <w:left w:val="nil"/>
              <w:bottom w:val="single" w:sz="4" w:space="0" w:color="auto"/>
              <w:right w:val="single" w:sz="4" w:space="0" w:color="auto"/>
            </w:tcBorders>
            <w:shd w:val="clear" w:color="000000" w:fill="DDEBF7"/>
            <w:vAlign w:val="center"/>
            <w:hideMark/>
          </w:tcPr>
          <w:p w14:paraId="1C102052"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estudiantes procedentes de estudios de máster de otras universidades </w:t>
            </w:r>
          </w:p>
        </w:tc>
        <w:tc>
          <w:tcPr>
            <w:tcW w:w="338" w:type="pct"/>
            <w:tcBorders>
              <w:top w:val="nil"/>
              <w:left w:val="nil"/>
              <w:bottom w:val="single" w:sz="4" w:space="0" w:color="auto"/>
              <w:right w:val="single" w:sz="4" w:space="0" w:color="auto"/>
            </w:tcBorders>
            <w:shd w:val="clear" w:color="000000" w:fill="FFFFFF"/>
            <w:noWrap/>
            <w:vAlign w:val="center"/>
            <w:hideMark/>
          </w:tcPr>
          <w:p w14:paraId="31B4B73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63,05%</w:t>
            </w:r>
          </w:p>
        </w:tc>
        <w:tc>
          <w:tcPr>
            <w:tcW w:w="338" w:type="pct"/>
            <w:tcBorders>
              <w:top w:val="nil"/>
              <w:left w:val="nil"/>
              <w:bottom w:val="single" w:sz="4" w:space="0" w:color="auto"/>
              <w:right w:val="single" w:sz="4" w:space="0" w:color="auto"/>
            </w:tcBorders>
            <w:shd w:val="clear" w:color="000000" w:fill="FFFFFF"/>
            <w:noWrap/>
            <w:vAlign w:val="center"/>
            <w:hideMark/>
          </w:tcPr>
          <w:p w14:paraId="7CE49EA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51,02%</w:t>
            </w:r>
          </w:p>
        </w:tc>
        <w:tc>
          <w:tcPr>
            <w:tcW w:w="289" w:type="pct"/>
            <w:tcBorders>
              <w:top w:val="nil"/>
              <w:left w:val="nil"/>
              <w:bottom w:val="single" w:sz="4" w:space="0" w:color="auto"/>
              <w:right w:val="single" w:sz="4" w:space="0" w:color="auto"/>
            </w:tcBorders>
            <w:shd w:val="clear" w:color="000000" w:fill="FFFFFF"/>
            <w:noWrap/>
            <w:vAlign w:val="center"/>
            <w:hideMark/>
          </w:tcPr>
          <w:p w14:paraId="69A6596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39,71%</w:t>
            </w:r>
          </w:p>
        </w:tc>
        <w:tc>
          <w:tcPr>
            <w:tcW w:w="290" w:type="pct"/>
            <w:tcBorders>
              <w:top w:val="nil"/>
              <w:left w:val="nil"/>
              <w:bottom w:val="single" w:sz="4" w:space="0" w:color="auto"/>
              <w:right w:val="single" w:sz="4" w:space="0" w:color="auto"/>
            </w:tcBorders>
            <w:shd w:val="clear" w:color="000000" w:fill="FFFFFF"/>
            <w:noWrap/>
            <w:vAlign w:val="center"/>
            <w:hideMark/>
          </w:tcPr>
          <w:p w14:paraId="2DC1D42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41,43%</w:t>
            </w:r>
          </w:p>
        </w:tc>
        <w:tc>
          <w:tcPr>
            <w:tcW w:w="283" w:type="pct"/>
            <w:tcBorders>
              <w:top w:val="nil"/>
              <w:left w:val="nil"/>
              <w:bottom w:val="single" w:sz="4" w:space="0" w:color="auto"/>
              <w:right w:val="single" w:sz="4" w:space="0" w:color="auto"/>
            </w:tcBorders>
            <w:shd w:val="clear" w:color="000000" w:fill="FFFFFF"/>
            <w:noWrap/>
            <w:vAlign w:val="center"/>
            <w:hideMark/>
          </w:tcPr>
          <w:p w14:paraId="7FF504C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36,11%</w:t>
            </w:r>
          </w:p>
        </w:tc>
        <w:tc>
          <w:tcPr>
            <w:tcW w:w="245" w:type="pct"/>
            <w:tcBorders>
              <w:top w:val="nil"/>
              <w:left w:val="nil"/>
              <w:bottom w:val="single" w:sz="4" w:space="0" w:color="auto"/>
              <w:right w:val="single" w:sz="4" w:space="0" w:color="auto"/>
            </w:tcBorders>
            <w:shd w:val="clear" w:color="000000" w:fill="FCE4D6"/>
            <w:noWrap/>
            <w:vAlign w:val="center"/>
            <w:hideMark/>
          </w:tcPr>
          <w:p w14:paraId="75C4547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48,19%</w:t>
            </w:r>
          </w:p>
        </w:tc>
        <w:tc>
          <w:tcPr>
            <w:tcW w:w="245" w:type="pct"/>
            <w:tcBorders>
              <w:top w:val="nil"/>
              <w:left w:val="nil"/>
              <w:bottom w:val="single" w:sz="4" w:space="0" w:color="auto"/>
              <w:right w:val="single" w:sz="4" w:space="0" w:color="auto"/>
            </w:tcBorders>
            <w:shd w:val="clear" w:color="000000" w:fill="FCE4D6"/>
            <w:noWrap/>
            <w:vAlign w:val="center"/>
            <w:hideMark/>
          </w:tcPr>
          <w:p w14:paraId="07E9A99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43,98%</w:t>
            </w:r>
          </w:p>
        </w:tc>
        <w:tc>
          <w:tcPr>
            <w:tcW w:w="261" w:type="pct"/>
            <w:tcBorders>
              <w:top w:val="nil"/>
              <w:left w:val="nil"/>
              <w:bottom w:val="single" w:sz="4" w:space="0" w:color="auto"/>
              <w:right w:val="single" w:sz="4" w:space="0" w:color="auto"/>
            </w:tcBorders>
            <w:shd w:val="clear" w:color="000000" w:fill="FCE4D6"/>
            <w:noWrap/>
            <w:vAlign w:val="center"/>
            <w:hideMark/>
          </w:tcPr>
          <w:p w14:paraId="2A1C7EB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43,96%</w:t>
            </w:r>
          </w:p>
        </w:tc>
        <w:tc>
          <w:tcPr>
            <w:tcW w:w="261" w:type="pct"/>
            <w:tcBorders>
              <w:top w:val="nil"/>
              <w:left w:val="nil"/>
              <w:bottom w:val="single" w:sz="4" w:space="0" w:color="auto"/>
              <w:right w:val="single" w:sz="4" w:space="0" w:color="auto"/>
            </w:tcBorders>
            <w:shd w:val="clear" w:color="000000" w:fill="FCE4D6"/>
            <w:noWrap/>
            <w:vAlign w:val="center"/>
            <w:hideMark/>
          </w:tcPr>
          <w:p w14:paraId="22352EE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49,77%</w:t>
            </w:r>
          </w:p>
        </w:tc>
        <w:tc>
          <w:tcPr>
            <w:tcW w:w="258" w:type="pct"/>
            <w:tcBorders>
              <w:top w:val="nil"/>
              <w:left w:val="nil"/>
              <w:bottom w:val="single" w:sz="4" w:space="0" w:color="auto"/>
              <w:right w:val="single" w:sz="4" w:space="0" w:color="auto"/>
            </w:tcBorders>
            <w:shd w:val="clear" w:color="000000" w:fill="FCE4D6"/>
            <w:noWrap/>
            <w:vAlign w:val="center"/>
            <w:hideMark/>
          </w:tcPr>
          <w:p w14:paraId="6D55559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49,00%</w:t>
            </w:r>
          </w:p>
        </w:tc>
      </w:tr>
      <w:tr w:rsidR="00FC2AA0" w:rsidRPr="00465530" w14:paraId="1BEFF22C" w14:textId="77777777" w:rsidTr="00614FE8">
        <w:trPr>
          <w:trHeight w:val="552"/>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288FC22E"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ISGCPD-P01-01</w:t>
            </w:r>
          </w:p>
        </w:tc>
        <w:tc>
          <w:tcPr>
            <w:tcW w:w="1770" w:type="pct"/>
            <w:tcBorders>
              <w:top w:val="nil"/>
              <w:left w:val="nil"/>
              <w:bottom w:val="single" w:sz="4" w:space="0" w:color="auto"/>
              <w:right w:val="single" w:sz="4" w:space="0" w:color="auto"/>
            </w:tcBorders>
            <w:shd w:val="clear" w:color="000000" w:fill="DDEBF7"/>
            <w:vAlign w:val="center"/>
            <w:hideMark/>
          </w:tcPr>
          <w:p w14:paraId="2E191C14"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Grado de satisfacción con la difusión e información del PD por parte de los doctorandos en formación.</w:t>
            </w:r>
          </w:p>
        </w:tc>
        <w:tc>
          <w:tcPr>
            <w:tcW w:w="338" w:type="pct"/>
            <w:tcBorders>
              <w:top w:val="nil"/>
              <w:left w:val="nil"/>
              <w:bottom w:val="single" w:sz="4" w:space="0" w:color="auto"/>
              <w:right w:val="single" w:sz="4" w:space="0" w:color="auto"/>
            </w:tcBorders>
            <w:shd w:val="clear" w:color="000000" w:fill="FFFFFF"/>
            <w:noWrap/>
            <w:vAlign w:val="center"/>
            <w:hideMark/>
          </w:tcPr>
          <w:p w14:paraId="1456FC0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4,05</w:t>
            </w:r>
          </w:p>
        </w:tc>
        <w:tc>
          <w:tcPr>
            <w:tcW w:w="338" w:type="pct"/>
            <w:tcBorders>
              <w:top w:val="nil"/>
              <w:left w:val="nil"/>
              <w:bottom w:val="single" w:sz="4" w:space="0" w:color="auto"/>
              <w:right w:val="single" w:sz="4" w:space="0" w:color="auto"/>
            </w:tcBorders>
            <w:shd w:val="clear" w:color="000000" w:fill="FFFFFF"/>
            <w:noWrap/>
            <w:vAlign w:val="center"/>
            <w:hideMark/>
          </w:tcPr>
          <w:p w14:paraId="680FDE2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3,81</w:t>
            </w:r>
          </w:p>
        </w:tc>
        <w:tc>
          <w:tcPr>
            <w:tcW w:w="289" w:type="pct"/>
            <w:tcBorders>
              <w:top w:val="nil"/>
              <w:left w:val="nil"/>
              <w:bottom w:val="single" w:sz="4" w:space="0" w:color="auto"/>
              <w:right w:val="single" w:sz="4" w:space="0" w:color="auto"/>
            </w:tcBorders>
            <w:shd w:val="clear" w:color="000000" w:fill="FFFFFF"/>
            <w:noWrap/>
            <w:vAlign w:val="center"/>
            <w:hideMark/>
          </w:tcPr>
          <w:p w14:paraId="43C9714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3,97</w:t>
            </w:r>
          </w:p>
        </w:tc>
        <w:tc>
          <w:tcPr>
            <w:tcW w:w="290" w:type="pct"/>
            <w:tcBorders>
              <w:top w:val="nil"/>
              <w:left w:val="nil"/>
              <w:bottom w:val="single" w:sz="4" w:space="0" w:color="auto"/>
              <w:right w:val="single" w:sz="4" w:space="0" w:color="auto"/>
            </w:tcBorders>
            <w:shd w:val="clear" w:color="000000" w:fill="FFFFFF"/>
            <w:noWrap/>
            <w:vAlign w:val="center"/>
            <w:hideMark/>
          </w:tcPr>
          <w:p w14:paraId="220C849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3,67</w:t>
            </w:r>
          </w:p>
        </w:tc>
        <w:tc>
          <w:tcPr>
            <w:tcW w:w="283" w:type="pct"/>
            <w:tcBorders>
              <w:top w:val="nil"/>
              <w:left w:val="nil"/>
              <w:bottom w:val="single" w:sz="4" w:space="0" w:color="auto"/>
              <w:right w:val="single" w:sz="4" w:space="0" w:color="auto"/>
            </w:tcBorders>
            <w:shd w:val="clear" w:color="000000" w:fill="FFFFFF"/>
            <w:noWrap/>
            <w:vAlign w:val="center"/>
            <w:hideMark/>
          </w:tcPr>
          <w:p w14:paraId="55478B1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3,73</w:t>
            </w:r>
          </w:p>
        </w:tc>
        <w:tc>
          <w:tcPr>
            <w:tcW w:w="245" w:type="pct"/>
            <w:tcBorders>
              <w:top w:val="nil"/>
              <w:left w:val="nil"/>
              <w:bottom w:val="single" w:sz="4" w:space="0" w:color="auto"/>
              <w:right w:val="single" w:sz="4" w:space="0" w:color="auto"/>
            </w:tcBorders>
            <w:shd w:val="clear" w:color="000000" w:fill="FCE4D6"/>
            <w:noWrap/>
            <w:vAlign w:val="center"/>
            <w:hideMark/>
          </w:tcPr>
          <w:p w14:paraId="34AFE35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3,96</w:t>
            </w:r>
          </w:p>
        </w:tc>
        <w:tc>
          <w:tcPr>
            <w:tcW w:w="245" w:type="pct"/>
            <w:tcBorders>
              <w:top w:val="nil"/>
              <w:left w:val="nil"/>
              <w:bottom w:val="single" w:sz="4" w:space="0" w:color="auto"/>
              <w:right w:val="single" w:sz="4" w:space="0" w:color="auto"/>
            </w:tcBorders>
            <w:shd w:val="clear" w:color="000000" w:fill="FCE4D6"/>
            <w:noWrap/>
            <w:vAlign w:val="center"/>
            <w:hideMark/>
          </w:tcPr>
          <w:p w14:paraId="5AB0A53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3,92</w:t>
            </w:r>
          </w:p>
        </w:tc>
        <w:tc>
          <w:tcPr>
            <w:tcW w:w="261" w:type="pct"/>
            <w:tcBorders>
              <w:top w:val="nil"/>
              <w:left w:val="nil"/>
              <w:bottom w:val="single" w:sz="4" w:space="0" w:color="auto"/>
              <w:right w:val="single" w:sz="4" w:space="0" w:color="auto"/>
            </w:tcBorders>
            <w:shd w:val="clear" w:color="000000" w:fill="FCE4D6"/>
            <w:noWrap/>
            <w:vAlign w:val="center"/>
            <w:hideMark/>
          </w:tcPr>
          <w:p w14:paraId="45BE31E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3,89</w:t>
            </w:r>
          </w:p>
        </w:tc>
        <w:tc>
          <w:tcPr>
            <w:tcW w:w="261" w:type="pct"/>
            <w:tcBorders>
              <w:top w:val="nil"/>
              <w:left w:val="nil"/>
              <w:bottom w:val="single" w:sz="4" w:space="0" w:color="auto"/>
              <w:right w:val="single" w:sz="4" w:space="0" w:color="auto"/>
            </w:tcBorders>
            <w:shd w:val="clear" w:color="000000" w:fill="FCE4D6"/>
            <w:noWrap/>
            <w:vAlign w:val="center"/>
            <w:hideMark/>
          </w:tcPr>
          <w:p w14:paraId="2C8E24D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3,62</w:t>
            </w:r>
          </w:p>
        </w:tc>
        <w:tc>
          <w:tcPr>
            <w:tcW w:w="258" w:type="pct"/>
            <w:tcBorders>
              <w:top w:val="nil"/>
              <w:left w:val="nil"/>
              <w:bottom w:val="single" w:sz="4" w:space="0" w:color="auto"/>
              <w:right w:val="single" w:sz="4" w:space="0" w:color="auto"/>
            </w:tcBorders>
            <w:shd w:val="clear" w:color="000000" w:fill="FCE4D6"/>
            <w:noWrap/>
            <w:vAlign w:val="center"/>
            <w:hideMark/>
          </w:tcPr>
          <w:p w14:paraId="6429355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3,61</w:t>
            </w:r>
          </w:p>
        </w:tc>
      </w:tr>
      <w:tr w:rsidR="00FC2AA0" w:rsidRPr="00465530" w14:paraId="1097CA5B" w14:textId="77777777" w:rsidTr="00614FE8">
        <w:trPr>
          <w:trHeight w:val="658"/>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5F2A31DD"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ISGCPD-P01-02</w:t>
            </w:r>
          </w:p>
        </w:tc>
        <w:tc>
          <w:tcPr>
            <w:tcW w:w="1770" w:type="pct"/>
            <w:tcBorders>
              <w:top w:val="nil"/>
              <w:left w:val="nil"/>
              <w:bottom w:val="single" w:sz="4" w:space="0" w:color="auto"/>
              <w:right w:val="single" w:sz="4" w:space="0" w:color="auto"/>
            </w:tcBorders>
            <w:shd w:val="clear" w:color="000000" w:fill="DDEBF7"/>
            <w:vAlign w:val="center"/>
            <w:hideMark/>
          </w:tcPr>
          <w:p w14:paraId="70C7C7BE"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Grado de satisfacción con la difusión e información del PD por parte de los investigadores vinculados a las líneas de investigación.</w:t>
            </w:r>
          </w:p>
        </w:tc>
        <w:tc>
          <w:tcPr>
            <w:tcW w:w="338" w:type="pct"/>
            <w:tcBorders>
              <w:top w:val="nil"/>
              <w:left w:val="nil"/>
              <w:bottom w:val="single" w:sz="4" w:space="0" w:color="auto"/>
              <w:right w:val="single" w:sz="4" w:space="0" w:color="auto"/>
            </w:tcBorders>
            <w:shd w:val="clear" w:color="000000" w:fill="FFFFFF"/>
            <w:noWrap/>
            <w:vAlign w:val="center"/>
            <w:hideMark/>
          </w:tcPr>
          <w:p w14:paraId="3B46C9C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3,69</w:t>
            </w:r>
          </w:p>
        </w:tc>
        <w:tc>
          <w:tcPr>
            <w:tcW w:w="338" w:type="pct"/>
            <w:tcBorders>
              <w:top w:val="nil"/>
              <w:left w:val="nil"/>
              <w:bottom w:val="single" w:sz="4" w:space="0" w:color="auto"/>
              <w:right w:val="single" w:sz="4" w:space="0" w:color="auto"/>
            </w:tcBorders>
            <w:shd w:val="clear" w:color="000000" w:fill="FFFFFF"/>
            <w:noWrap/>
            <w:vAlign w:val="center"/>
            <w:hideMark/>
          </w:tcPr>
          <w:p w14:paraId="25B76D4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3,86</w:t>
            </w:r>
          </w:p>
        </w:tc>
        <w:tc>
          <w:tcPr>
            <w:tcW w:w="289" w:type="pct"/>
            <w:tcBorders>
              <w:top w:val="nil"/>
              <w:left w:val="nil"/>
              <w:bottom w:val="single" w:sz="4" w:space="0" w:color="auto"/>
              <w:right w:val="single" w:sz="4" w:space="0" w:color="auto"/>
            </w:tcBorders>
            <w:shd w:val="clear" w:color="auto" w:fill="auto"/>
            <w:vAlign w:val="center"/>
            <w:hideMark/>
          </w:tcPr>
          <w:p w14:paraId="08E6EC3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3,96</w:t>
            </w:r>
          </w:p>
        </w:tc>
        <w:tc>
          <w:tcPr>
            <w:tcW w:w="290" w:type="pct"/>
            <w:tcBorders>
              <w:top w:val="nil"/>
              <w:left w:val="nil"/>
              <w:bottom w:val="single" w:sz="4" w:space="0" w:color="auto"/>
              <w:right w:val="single" w:sz="4" w:space="0" w:color="auto"/>
            </w:tcBorders>
            <w:shd w:val="clear" w:color="000000" w:fill="FFFFFF"/>
            <w:vAlign w:val="center"/>
            <w:hideMark/>
          </w:tcPr>
          <w:p w14:paraId="1DFFF9A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3,75</w:t>
            </w:r>
          </w:p>
        </w:tc>
        <w:tc>
          <w:tcPr>
            <w:tcW w:w="283" w:type="pct"/>
            <w:tcBorders>
              <w:top w:val="nil"/>
              <w:left w:val="nil"/>
              <w:bottom w:val="single" w:sz="4" w:space="0" w:color="auto"/>
              <w:right w:val="single" w:sz="4" w:space="0" w:color="auto"/>
            </w:tcBorders>
            <w:shd w:val="clear" w:color="000000" w:fill="FFFFFF"/>
            <w:vAlign w:val="center"/>
            <w:hideMark/>
          </w:tcPr>
          <w:p w14:paraId="0018699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3,74</w:t>
            </w:r>
          </w:p>
        </w:tc>
        <w:tc>
          <w:tcPr>
            <w:tcW w:w="245" w:type="pct"/>
            <w:tcBorders>
              <w:top w:val="nil"/>
              <w:left w:val="nil"/>
              <w:bottom w:val="single" w:sz="4" w:space="0" w:color="auto"/>
              <w:right w:val="single" w:sz="4" w:space="0" w:color="auto"/>
            </w:tcBorders>
            <w:shd w:val="clear" w:color="000000" w:fill="FCE4D6"/>
            <w:noWrap/>
            <w:vAlign w:val="center"/>
            <w:hideMark/>
          </w:tcPr>
          <w:p w14:paraId="4396652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3,89</w:t>
            </w:r>
          </w:p>
        </w:tc>
        <w:tc>
          <w:tcPr>
            <w:tcW w:w="245" w:type="pct"/>
            <w:tcBorders>
              <w:top w:val="nil"/>
              <w:left w:val="nil"/>
              <w:bottom w:val="single" w:sz="4" w:space="0" w:color="auto"/>
              <w:right w:val="single" w:sz="4" w:space="0" w:color="auto"/>
            </w:tcBorders>
            <w:shd w:val="clear" w:color="000000" w:fill="FCE4D6"/>
            <w:noWrap/>
            <w:vAlign w:val="center"/>
            <w:hideMark/>
          </w:tcPr>
          <w:p w14:paraId="7BB3203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3,88</w:t>
            </w:r>
          </w:p>
        </w:tc>
        <w:tc>
          <w:tcPr>
            <w:tcW w:w="261" w:type="pct"/>
            <w:tcBorders>
              <w:top w:val="nil"/>
              <w:left w:val="nil"/>
              <w:bottom w:val="single" w:sz="4" w:space="0" w:color="auto"/>
              <w:right w:val="single" w:sz="4" w:space="0" w:color="auto"/>
            </w:tcBorders>
            <w:shd w:val="clear" w:color="000000" w:fill="FCE4D6"/>
            <w:vAlign w:val="center"/>
            <w:hideMark/>
          </w:tcPr>
          <w:p w14:paraId="21E8F64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4,12</w:t>
            </w:r>
          </w:p>
        </w:tc>
        <w:tc>
          <w:tcPr>
            <w:tcW w:w="261" w:type="pct"/>
            <w:tcBorders>
              <w:top w:val="nil"/>
              <w:left w:val="nil"/>
              <w:bottom w:val="single" w:sz="4" w:space="0" w:color="auto"/>
              <w:right w:val="single" w:sz="4" w:space="0" w:color="auto"/>
            </w:tcBorders>
            <w:shd w:val="clear" w:color="000000" w:fill="FCE4D6"/>
            <w:vAlign w:val="center"/>
            <w:hideMark/>
          </w:tcPr>
          <w:p w14:paraId="013C5F6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3,92</w:t>
            </w:r>
          </w:p>
        </w:tc>
        <w:tc>
          <w:tcPr>
            <w:tcW w:w="258" w:type="pct"/>
            <w:tcBorders>
              <w:top w:val="nil"/>
              <w:left w:val="nil"/>
              <w:bottom w:val="single" w:sz="4" w:space="0" w:color="auto"/>
              <w:right w:val="single" w:sz="4" w:space="0" w:color="auto"/>
            </w:tcBorders>
            <w:shd w:val="clear" w:color="000000" w:fill="FCE4D6"/>
            <w:vAlign w:val="center"/>
            <w:hideMark/>
          </w:tcPr>
          <w:p w14:paraId="0424BDF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3,87</w:t>
            </w:r>
          </w:p>
        </w:tc>
      </w:tr>
      <w:tr w:rsidR="00FC2AA0" w:rsidRPr="00465530" w14:paraId="5AAC5079" w14:textId="77777777" w:rsidTr="00614FE8">
        <w:trPr>
          <w:trHeight w:val="552"/>
        </w:trPr>
        <w:tc>
          <w:tcPr>
            <w:tcW w:w="422" w:type="pct"/>
            <w:tcBorders>
              <w:top w:val="nil"/>
              <w:left w:val="single" w:sz="4" w:space="0" w:color="auto"/>
              <w:bottom w:val="single" w:sz="4" w:space="0" w:color="auto"/>
              <w:right w:val="single" w:sz="4" w:space="0" w:color="auto"/>
            </w:tcBorders>
            <w:shd w:val="clear" w:color="000000" w:fill="DDEBF7"/>
            <w:vAlign w:val="center"/>
            <w:hideMark/>
          </w:tcPr>
          <w:p w14:paraId="2A3AB11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ISGCPD-P02-12</w:t>
            </w:r>
          </w:p>
        </w:tc>
        <w:tc>
          <w:tcPr>
            <w:tcW w:w="1770" w:type="pct"/>
            <w:tcBorders>
              <w:top w:val="nil"/>
              <w:left w:val="nil"/>
              <w:bottom w:val="single" w:sz="4" w:space="0" w:color="auto"/>
              <w:right w:val="single" w:sz="4" w:space="0" w:color="auto"/>
            </w:tcBorders>
            <w:shd w:val="clear" w:color="000000" w:fill="DDEBF7"/>
            <w:vAlign w:val="center"/>
            <w:hideMark/>
          </w:tcPr>
          <w:p w14:paraId="28A8005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estudiantes según línea de investigación. </w:t>
            </w:r>
          </w:p>
        </w:tc>
        <w:tc>
          <w:tcPr>
            <w:tcW w:w="338" w:type="pct"/>
            <w:tcBorders>
              <w:top w:val="nil"/>
              <w:left w:val="nil"/>
              <w:bottom w:val="single" w:sz="4" w:space="0" w:color="auto"/>
              <w:right w:val="single" w:sz="4" w:space="0" w:color="auto"/>
            </w:tcBorders>
            <w:shd w:val="clear" w:color="000000" w:fill="FFFFFF"/>
            <w:vAlign w:val="center"/>
          </w:tcPr>
          <w:p w14:paraId="502134B6"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p>
        </w:tc>
        <w:tc>
          <w:tcPr>
            <w:tcW w:w="338" w:type="pct"/>
            <w:tcBorders>
              <w:top w:val="nil"/>
              <w:left w:val="nil"/>
              <w:bottom w:val="single" w:sz="4" w:space="0" w:color="auto"/>
              <w:right w:val="single" w:sz="4" w:space="0" w:color="auto"/>
            </w:tcBorders>
            <w:shd w:val="clear" w:color="000000" w:fill="FFFFFF"/>
            <w:vAlign w:val="center"/>
          </w:tcPr>
          <w:p w14:paraId="24F00BAD"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p>
        </w:tc>
        <w:tc>
          <w:tcPr>
            <w:tcW w:w="289" w:type="pct"/>
            <w:tcBorders>
              <w:top w:val="nil"/>
              <w:left w:val="nil"/>
              <w:bottom w:val="single" w:sz="4" w:space="0" w:color="auto"/>
              <w:right w:val="single" w:sz="4" w:space="0" w:color="auto"/>
            </w:tcBorders>
            <w:shd w:val="clear" w:color="000000" w:fill="FFFFFF"/>
            <w:vAlign w:val="center"/>
          </w:tcPr>
          <w:p w14:paraId="27FCB25B"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p>
        </w:tc>
        <w:tc>
          <w:tcPr>
            <w:tcW w:w="290" w:type="pct"/>
            <w:tcBorders>
              <w:top w:val="nil"/>
              <w:left w:val="nil"/>
              <w:bottom w:val="single" w:sz="4" w:space="0" w:color="auto"/>
              <w:right w:val="single" w:sz="4" w:space="0" w:color="auto"/>
            </w:tcBorders>
            <w:shd w:val="clear" w:color="000000" w:fill="FFFFFF"/>
            <w:vAlign w:val="center"/>
          </w:tcPr>
          <w:p w14:paraId="245323FA"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p>
        </w:tc>
        <w:tc>
          <w:tcPr>
            <w:tcW w:w="283" w:type="pct"/>
            <w:tcBorders>
              <w:top w:val="nil"/>
              <w:left w:val="nil"/>
              <w:bottom w:val="single" w:sz="4" w:space="0" w:color="auto"/>
              <w:right w:val="single" w:sz="4" w:space="0" w:color="auto"/>
            </w:tcBorders>
            <w:shd w:val="clear" w:color="auto" w:fill="auto"/>
            <w:vAlign w:val="center"/>
          </w:tcPr>
          <w:p w14:paraId="2497FC46"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p>
        </w:tc>
        <w:tc>
          <w:tcPr>
            <w:tcW w:w="245" w:type="pct"/>
            <w:tcBorders>
              <w:top w:val="nil"/>
              <w:left w:val="nil"/>
              <w:bottom w:val="nil"/>
              <w:right w:val="nil"/>
            </w:tcBorders>
            <w:shd w:val="clear" w:color="000000" w:fill="FFFFFF"/>
            <w:noWrap/>
            <w:vAlign w:val="center"/>
          </w:tcPr>
          <w:p w14:paraId="75B5C3B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p>
        </w:tc>
        <w:tc>
          <w:tcPr>
            <w:tcW w:w="245" w:type="pct"/>
            <w:tcBorders>
              <w:top w:val="nil"/>
              <w:left w:val="nil"/>
              <w:bottom w:val="nil"/>
              <w:right w:val="nil"/>
            </w:tcBorders>
            <w:shd w:val="clear" w:color="000000" w:fill="FFFFFF"/>
            <w:noWrap/>
            <w:vAlign w:val="center"/>
          </w:tcPr>
          <w:p w14:paraId="5922762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p>
        </w:tc>
        <w:tc>
          <w:tcPr>
            <w:tcW w:w="261" w:type="pct"/>
            <w:tcBorders>
              <w:top w:val="nil"/>
              <w:left w:val="nil"/>
              <w:bottom w:val="nil"/>
              <w:right w:val="nil"/>
            </w:tcBorders>
            <w:shd w:val="clear" w:color="000000" w:fill="FFFFFF"/>
            <w:noWrap/>
            <w:vAlign w:val="center"/>
          </w:tcPr>
          <w:p w14:paraId="1A1CCB2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p>
        </w:tc>
        <w:tc>
          <w:tcPr>
            <w:tcW w:w="261" w:type="pct"/>
            <w:tcBorders>
              <w:top w:val="nil"/>
              <w:left w:val="nil"/>
              <w:bottom w:val="nil"/>
              <w:right w:val="nil"/>
            </w:tcBorders>
            <w:shd w:val="clear" w:color="000000" w:fill="FFFFFF"/>
            <w:noWrap/>
            <w:vAlign w:val="center"/>
          </w:tcPr>
          <w:p w14:paraId="5DAA8E7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p>
        </w:tc>
        <w:tc>
          <w:tcPr>
            <w:tcW w:w="258" w:type="pct"/>
            <w:tcBorders>
              <w:top w:val="nil"/>
              <w:left w:val="nil"/>
              <w:bottom w:val="nil"/>
              <w:right w:val="nil"/>
            </w:tcBorders>
            <w:shd w:val="clear" w:color="000000" w:fill="FFFFFF"/>
            <w:noWrap/>
            <w:vAlign w:val="center"/>
          </w:tcPr>
          <w:p w14:paraId="7327D89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p>
        </w:tc>
      </w:tr>
    </w:tbl>
    <w:p w14:paraId="1F98207B" w14:textId="77777777" w:rsidR="00FC2AA0" w:rsidRDefault="00FC2AA0" w:rsidP="00FC2AA0">
      <w:pPr>
        <w:spacing w:before="60" w:after="0" w:line="240" w:lineRule="auto"/>
        <w:jc w:val="both"/>
        <w:rPr>
          <w:rFonts w:asciiTheme="minorHAnsi" w:hAnsiTheme="minorHAnsi" w:cstheme="minorHAnsi"/>
          <w:bCs/>
          <w:color w:val="FF0000"/>
          <w:sz w:val="16"/>
          <w:szCs w:val="16"/>
        </w:rPr>
      </w:pPr>
    </w:p>
    <w:tbl>
      <w:tblPr>
        <w:tblW w:w="10265" w:type="dxa"/>
        <w:tblInd w:w="75" w:type="dxa"/>
        <w:tblLayout w:type="fixed"/>
        <w:tblCellMar>
          <w:left w:w="70" w:type="dxa"/>
          <w:right w:w="70" w:type="dxa"/>
        </w:tblCellMar>
        <w:tblLook w:val="04A0" w:firstRow="1" w:lastRow="0" w:firstColumn="1" w:lastColumn="0" w:noHBand="0" w:noVBand="1"/>
      </w:tblPr>
      <w:tblGrid>
        <w:gridCol w:w="4887"/>
        <w:gridCol w:w="960"/>
        <w:gridCol w:w="1097"/>
        <w:gridCol w:w="1107"/>
        <w:gridCol w:w="1107"/>
        <w:gridCol w:w="1107"/>
      </w:tblGrid>
      <w:tr w:rsidR="00FC2AA0" w:rsidRPr="009A41D2" w14:paraId="5BF387EA" w14:textId="77777777" w:rsidTr="00614FE8">
        <w:trPr>
          <w:trHeight w:val="297"/>
        </w:trPr>
        <w:tc>
          <w:tcPr>
            <w:tcW w:w="4887" w:type="dxa"/>
            <w:tcBorders>
              <w:top w:val="single" w:sz="4" w:space="0" w:color="auto"/>
              <w:left w:val="single" w:sz="4" w:space="0" w:color="auto"/>
              <w:bottom w:val="single" w:sz="4" w:space="0" w:color="auto"/>
              <w:right w:val="single" w:sz="4" w:space="0" w:color="auto"/>
            </w:tcBorders>
            <w:shd w:val="clear" w:color="000000" w:fill="00607C"/>
            <w:vAlign w:val="center"/>
            <w:hideMark/>
          </w:tcPr>
          <w:p w14:paraId="2A22BF17" w14:textId="77777777" w:rsidR="00FC2AA0" w:rsidRPr="009A41D2" w:rsidRDefault="00FC2AA0" w:rsidP="00614FE8">
            <w:pPr>
              <w:spacing w:after="0" w:line="240" w:lineRule="auto"/>
              <w:jc w:val="center"/>
              <w:rPr>
                <w:rFonts w:eastAsia="Times New Roman" w:cs="Calibri"/>
                <w:b/>
                <w:bCs/>
                <w:color w:val="FFFFFF"/>
                <w:sz w:val="20"/>
                <w:szCs w:val="20"/>
                <w:lang w:eastAsia="es-ES"/>
              </w:rPr>
            </w:pPr>
            <w:r w:rsidRPr="009A41D2">
              <w:rPr>
                <w:rFonts w:eastAsia="Times New Roman" w:cs="Calibri"/>
                <w:b/>
                <w:bCs/>
                <w:color w:val="FFFFFF"/>
                <w:sz w:val="20"/>
                <w:szCs w:val="20"/>
                <w:lang w:eastAsia="es-ES"/>
              </w:rPr>
              <w:lastRenderedPageBreak/>
              <w:t>Porcentaje de estudiantes según</w:t>
            </w:r>
            <w:r>
              <w:rPr>
                <w:rFonts w:eastAsia="Times New Roman" w:cs="Calibri"/>
                <w:b/>
                <w:bCs/>
                <w:color w:val="FFFFFF"/>
                <w:sz w:val="20"/>
                <w:szCs w:val="20"/>
                <w:lang w:eastAsia="es-ES"/>
              </w:rPr>
              <w:t xml:space="preserve"> línea de investigación.</w:t>
            </w:r>
          </w:p>
        </w:tc>
        <w:tc>
          <w:tcPr>
            <w:tcW w:w="960" w:type="dxa"/>
            <w:tcBorders>
              <w:top w:val="single" w:sz="4" w:space="0" w:color="auto"/>
              <w:left w:val="nil"/>
              <w:bottom w:val="single" w:sz="4" w:space="0" w:color="auto"/>
              <w:right w:val="single" w:sz="4" w:space="0" w:color="auto"/>
            </w:tcBorders>
            <w:shd w:val="clear" w:color="000000" w:fill="00607C"/>
            <w:vAlign w:val="center"/>
          </w:tcPr>
          <w:p w14:paraId="120995DF" w14:textId="77777777" w:rsidR="00FC2AA0" w:rsidRDefault="00FC2AA0" w:rsidP="00614FE8">
            <w:pPr>
              <w:spacing w:after="0" w:line="240" w:lineRule="auto"/>
              <w:jc w:val="center"/>
              <w:rPr>
                <w:rFonts w:eastAsia="Times New Roman" w:cs="Calibri"/>
                <w:b/>
                <w:bCs/>
                <w:color w:val="FFFFFF"/>
                <w:sz w:val="16"/>
                <w:szCs w:val="16"/>
                <w:lang w:eastAsia="es-ES"/>
              </w:rPr>
            </w:pPr>
            <w:r>
              <w:rPr>
                <w:rFonts w:eastAsia="Times New Roman" w:cs="Calibri"/>
                <w:b/>
                <w:bCs/>
                <w:color w:val="FFFFFF"/>
                <w:sz w:val="16"/>
                <w:szCs w:val="16"/>
                <w:lang w:eastAsia="es-ES"/>
              </w:rPr>
              <w:t>18/19</w:t>
            </w:r>
          </w:p>
        </w:tc>
        <w:tc>
          <w:tcPr>
            <w:tcW w:w="1097" w:type="dxa"/>
            <w:tcBorders>
              <w:top w:val="single" w:sz="4" w:space="0" w:color="auto"/>
              <w:left w:val="nil"/>
              <w:bottom w:val="single" w:sz="4" w:space="0" w:color="auto"/>
              <w:right w:val="single" w:sz="4" w:space="0" w:color="auto"/>
            </w:tcBorders>
            <w:shd w:val="clear" w:color="000000" w:fill="00607C"/>
            <w:vAlign w:val="center"/>
          </w:tcPr>
          <w:p w14:paraId="14C74E8D" w14:textId="77777777" w:rsidR="00FC2AA0" w:rsidRDefault="00FC2AA0" w:rsidP="00614FE8">
            <w:pPr>
              <w:spacing w:after="0" w:line="240" w:lineRule="auto"/>
              <w:jc w:val="center"/>
              <w:rPr>
                <w:rFonts w:eastAsia="Times New Roman" w:cs="Calibri"/>
                <w:b/>
                <w:bCs/>
                <w:color w:val="FFFFFF"/>
                <w:sz w:val="16"/>
                <w:szCs w:val="16"/>
                <w:lang w:eastAsia="es-ES"/>
              </w:rPr>
            </w:pPr>
            <w:r>
              <w:rPr>
                <w:rFonts w:eastAsia="Times New Roman" w:cs="Calibri"/>
                <w:b/>
                <w:bCs/>
                <w:color w:val="FFFFFF"/>
                <w:sz w:val="16"/>
                <w:szCs w:val="16"/>
                <w:lang w:eastAsia="es-ES"/>
              </w:rPr>
              <w:t>19-20</w:t>
            </w:r>
          </w:p>
        </w:tc>
        <w:tc>
          <w:tcPr>
            <w:tcW w:w="1107" w:type="dxa"/>
            <w:tcBorders>
              <w:top w:val="single" w:sz="4" w:space="0" w:color="auto"/>
              <w:left w:val="nil"/>
              <w:bottom w:val="single" w:sz="4" w:space="0" w:color="auto"/>
              <w:right w:val="single" w:sz="4" w:space="0" w:color="auto"/>
            </w:tcBorders>
            <w:shd w:val="clear" w:color="000000" w:fill="00607C"/>
          </w:tcPr>
          <w:p w14:paraId="3D1D3617" w14:textId="77777777" w:rsidR="00FC2AA0" w:rsidRDefault="00FC2AA0" w:rsidP="00614FE8">
            <w:pPr>
              <w:spacing w:after="0" w:line="240" w:lineRule="auto"/>
              <w:jc w:val="center"/>
              <w:rPr>
                <w:rFonts w:eastAsia="Times New Roman" w:cs="Calibri"/>
                <w:b/>
                <w:bCs/>
                <w:color w:val="FFFFFF"/>
                <w:sz w:val="16"/>
                <w:szCs w:val="16"/>
                <w:lang w:eastAsia="es-ES"/>
              </w:rPr>
            </w:pPr>
            <w:r>
              <w:rPr>
                <w:rFonts w:eastAsia="Times New Roman" w:cs="Calibri"/>
                <w:b/>
                <w:bCs/>
                <w:color w:val="FFFFFF"/>
                <w:sz w:val="16"/>
                <w:szCs w:val="16"/>
                <w:lang w:eastAsia="es-ES"/>
              </w:rPr>
              <w:t>20-21</w:t>
            </w:r>
          </w:p>
        </w:tc>
        <w:tc>
          <w:tcPr>
            <w:tcW w:w="1107" w:type="dxa"/>
            <w:tcBorders>
              <w:top w:val="single" w:sz="4" w:space="0" w:color="auto"/>
              <w:left w:val="nil"/>
              <w:bottom w:val="single" w:sz="4" w:space="0" w:color="auto"/>
              <w:right w:val="single" w:sz="4" w:space="0" w:color="auto"/>
            </w:tcBorders>
            <w:shd w:val="clear" w:color="000000" w:fill="00607C"/>
          </w:tcPr>
          <w:p w14:paraId="24B0D30B" w14:textId="77777777" w:rsidR="00FC2AA0" w:rsidRDefault="00FC2AA0" w:rsidP="00614FE8">
            <w:pPr>
              <w:spacing w:after="0" w:line="240" w:lineRule="auto"/>
              <w:jc w:val="center"/>
              <w:rPr>
                <w:rFonts w:eastAsia="Times New Roman" w:cs="Calibri"/>
                <w:b/>
                <w:bCs/>
                <w:color w:val="FFFFFF"/>
                <w:sz w:val="16"/>
                <w:szCs w:val="16"/>
                <w:lang w:eastAsia="es-ES"/>
              </w:rPr>
            </w:pPr>
            <w:r>
              <w:rPr>
                <w:rFonts w:eastAsia="Times New Roman" w:cs="Calibri"/>
                <w:b/>
                <w:bCs/>
                <w:color w:val="FFFFFF"/>
                <w:sz w:val="16"/>
                <w:szCs w:val="16"/>
                <w:lang w:eastAsia="es-ES"/>
              </w:rPr>
              <w:t>21-22</w:t>
            </w:r>
          </w:p>
        </w:tc>
        <w:tc>
          <w:tcPr>
            <w:tcW w:w="1107" w:type="dxa"/>
            <w:tcBorders>
              <w:top w:val="single" w:sz="4" w:space="0" w:color="auto"/>
              <w:left w:val="nil"/>
              <w:bottom w:val="single" w:sz="4" w:space="0" w:color="auto"/>
              <w:right w:val="single" w:sz="4" w:space="0" w:color="auto"/>
            </w:tcBorders>
            <w:shd w:val="clear" w:color="000000" w:fill="00607C"/>
          </w:tcPr>
          <w:p w14:paraId="2E9D19CD" w14:textId="77777777" w:rsidR="00FC2AA0" w:rsidRDefault="00FC2AA0" w:rsidP="00614FE8">
            <w:pPr>
              <w:spacing w:after="0" w:line="240" w:lineRule="auto"/>
              <w:jc w:val="center"/>
              <w:rPr>
                <w:rFonts w:eastAsia="Times New Roman" w:cs="Calibri"/>
                <w:b/>
                <w:bCs/>
                <w:color w:val="FFFFFF"/>
                <w:sz w:val="16"/>
                <w:szCs w:val="16"/>
                <w:lang w:eastAsia="es-ES"/>
              </w:rPr>
            </w:pPr>
            <w:r>
              <w:rPr>
                <w:rFonts w:eastAsia="Times New Roman" w:cs="Calibri"/>
                <w:b/>
                <w:bCs/>
                <w:color w:val="FFFFFF"/>
                <w:sz w:val="16"/>
                <w:szCs w:val="16"/>
                <w:lang w:eastAsia="es-ES"/>
              </w:rPr>
              <w:t>22-23</w:t>
            </w:r>
          </w:p>
        </w:tc>
      </w:tr>
      <w:tr w:rsidR="00FC2AA0" w:rsidRPr="009A41D2" w14:paraId="32E97022" w14:textId="77777777" w:rsidTr="00614FE8">
        <w:trPr>
          <w:trHeight w:val="252"/>
        </w:trPr>
        <w:tc>
          <w:tcPr>
            <w:tcW w:w="4887" w:type="dxa"/>
            <w:tcBorders>
              <w:top w:val="nil"/>
              <w:left w:val="single" w:sz="4" w:space="0" w:color="000000"/>
              <w:bottom w:val="single" w:sz="4" w:space="0" w:color="000000"/>
              <w:right w:val="single" w:sz="4" w:space="0" w:color="000000"/>
            </w:tcBorders>
            <w:shd w:val="clear" w:color="auto" w:fill="auto"/>
            <w:vAlign w:val="center"/>
            <w:hideMark/>
          </w:tcPr>
          <w:p w14:paraId="28B20FEC" w14:textId="77777777" w:rsidR="00FC2AA0" w:rsidRPr="00FE7426" w:rsidRDefault="00FC2AA0" w:rsidP="00614FE8">
            <w:pPr>
              <w:spacing w:after="0" w:line="240" w:lineRule="auto"/>
              <w:rPr>
                <w:rFonts w:eastAsia="Times New Roman" w:cs="Calibri"/>
                <w:color w:val="000000"/>
                <w:sz w:val="18"/>
                <w:szCs w:val="18"/>
                <w:lang w:eastAsia="es-ES"/>
              </w:rPr>
            </w:pPr>
            <w:r w:rsidRPr="00FE7426">
              <w:rPr>
                <w:rFonts w:eastAsia="Times New Roman" w:cs="Calibri"/>
                <w:color w:val="000000"/>
                <w:sz w:val="18"/>
                <w:szCs w:val="18"/>
                <w:lang w:eastAsia="es-ES"/>
              </w:rPr>
              <w:t>Procesos Biogeoquímicos en Sistemas Costeros y Continentales</w:t>
            </w:r>
          </w:p>
        </w:tc>
        <w:tc>
          <w:tcPr>
            <w:tcW w:w="960" w:type="dxa"/>
            <w:tcBorders>
              <w:top w:val="nil"/>
              <w:left w:val="nil"/>
              <w:bottom w:val="single" w:sz="4" w:space="0" w:color="auto"/>
              <w:right w:val="single" w:sz="4" w:space="0" w:color="auto"/>
            </w:tcBorders>
            <w:vAlign w:val="center"/>
          </w:tcPr>
          <w:p w14:paraId="5219AA7F" w14:textId="77777777" w:rsidR="00FC2AA0" w:rsidRPr="00FE7426" w:rsidRDefault="00FC2AA0" w:rsidP="00614FE8">
            <w:pPr>
              <w:spacing w:after="0" w:line="240" w:lineRule="auto"/>
              <w:jc w:val="center"/>
              <w:rPr>
                <w:rFonts w:eastAsia="Times New Roman" w:cs="Calibri"/>
                <w:color w:val="000000"/>
                <w:sz w:val="18"/>
                <w:szCs w:val="18"/>
                <w:lang w:eastAsia="es-ES"/>
              </w:rPr>
            </w:pPr>
            <w:r w:rsidRPr="00FE7426">
              <w:rPr>
                <w:rFonts w:eastAsia="Times New Roman" w:cs="Calibri"/>
                <w:color w:val="000000"/>
                <w:sz w:val="18"/>
                <w:szCs w:val="18"/>
                <w:lang w:eastAsia="es-ES"/>
              </w:rPr>
              <w:t>8,96%</w:t>
            </w:r>
          </w:p>
        </w:tc>
        <w:tc>
          <w:tcPr>
            <w:tcW w:w="1097" w:type="dxa"/>
            <w:tcBorders>
              <w:top w:val="nil"/>
              <w:left w:val="nil"/>
              <w:bottom w:val="single" w:sz="4" w:space="0" w:color="auto"/>
              <w:right w:val="single" w:sz="4" w:space="0" w:color="auto"/>
            </w:tcBorders>
          </w:tcPr>
          <w:p w14:paraId="3DAEBB34" w14:textId="77777777" w:rsidR="00FC2AA0" w:rsidRPr="00FE7426"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10,14%</w:t>
            </w:r>
          </w:p>
        </w:tc>
        <w:tc>
          <w:tcPr>
            <w:tcW w:w="1107" w:type="dxa"/>
            <w:tcBorders>
              <w:top w:val="nil"/>
              <w:left w:val="nil"/>
              <w:bottom w:val="single" w:sz="4" w:space="0" w:color="auto"/>
              <w:right w:val="single" w:sz="4" w:space="0" w:color="auto"/>
            </w:tcBorders>
          </w:tcPr>
          <w:p w14:paraId="73509766" w14:textId="77777777"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7,35%</w:t>
            </w:r>
          </w:p>
        </w:tc>
        <w:tc>
          <w:tcPr>
            <w:tcW w:w="1107" w:type="dxa"/>
            <w:tcBorders>
              <w:top w:val="nil"/>
              <w:left w:val="nil"/>
              <w:bottom w:val="single" w:sz="4" w:space="0" w:color="auto"/>
              <w:right w:val="single" w:sz="4" w:space="0" w:color="auto"/>
            </w:tcBorders>
          </w:tcPr>
          <w:p w14:paraId="75CD1844" w14:textId="45921CF4"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5</w:t>
            </w:r>
            <w:r w:rsidR="00E32873">
              <w:rPr>
                <w:rFonts w:eastAsia="Times New Roman" w:cs="Calibri"/>
                <w:color w:val="000000"/>
                <w:sz w:val="18"/>
                <w:szCs w:val="18"/>
                <w:lang w:eastAsia="es-ES"/>
              </w:rPr>
              <w:t>,</w:t>
            </w:r>
            <w:r>
              <w:rPr>
                <w:rFonts w:eastAsia="Times New Roman" w:cs="Calibri"/>
                <w:color w:val="000000"/>
                <w:sz w:val="18"/>
                <w:szCs w:val="18"/>
                <w:lang w:eastAsia="es-ES"/>
              </w:rPr>
              <w:t>71%</w:t>
            </w:r>
          </w:p>
        </w:tc>
        <w:tc>
          <w:tcPr>
            <w:tcW w:w="1107" w:type="dxa"/>
            <w:tcBorders>
              <w:top w:val="nil"/>
              <w:left w:val="nil"/>
              <w:bottom w:val="single" w:sz="4" w:space="0" w:color="auto"/>
              <w:right w:val="single" w:sz="4" w:space="0" w:color="auto"/>
            </w:tcBorders>
          </w:tcPr>
          <w:p w14:paraId="5828DE6A" w14:textId="33E241FA"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1</w:t>
            </w:r>
            <w:r w:rsidR="00E32873">
              <w:rPr>
                <w:rFonts w:eastAsia="Times New Roman" w:cs="Calibri"/>
                <w:color w:val="000000"/>
                <w:sz w:val="18"/>
                <w:szCs w:val="18"/>
                <w:lang w:eastAsia="es-ES"/>
              </w:rPr>
              <w:t>,</w:t>
            </w:r>
            <w:r>
              <w:rPr>
                <w:rFonts w:eastAsia="Times New Roman" w:cs="Calibri"/>
                <w:color w:val="000000"/>
                <w:sz w:val="18"/>
                <w:szCs w:val="18"/>
                <w:lang w:eastAsia="es-ES"/>
              </w:rPr>
              <w:t>39%</w:t>
            </w:r>
          </w:p>
        </w:tc>
      </w:tr>
      <w:tr w:rsidR="00FC2AA0" w:rsidRPr="009A41D2" w14:paraId="6D32FF8E" w14:textId="77777777" w:rsidTr="00614FE8">
        <w:trPr>
          <w:trHeight w:val="252"/>
        </w:trPr>
        <w:tc>
          <w:tcPr>
            <w:tcW w:w="4887" w:type="dxa"/>
            <w:tcBorders>
              <w:top w:val="nil"/>
              <w:left w:val="single" w:sz="4" w:space="0" w:color="000000"/>
              <w:bottom w:val="single" w:sz="4" w:space="0" w:color="000000"/>
              <w:right w:val="single" w:sz="4" w:space="0" w:color="000000"/>
            </w:tcBorders>
            <w:shd w:val="clear" w:color="auto" w:fill="auto"/>
            <w:vAlign w:val="center"/>
            <w:hideMark/>
          </w:tcPr>
          <w:p w14:paraId="407FAA35" w14:textId="77777777" w:rsidR="00FC2AA0" w:rsidRPr="00FE7426" w:rsidRDefault="00FC2AA0" w:rsidP="00614FE8">
            <w:pPr>
              <w:spacing w:after="0" w:line="240" w:lineRule="auto"/>
              <w:rPr>
                <w:rFonts w:eastAsia="Times New Roman" w:cs="Calibri"/>
                <w:color w:val="000000"/>
                <w:sz w:val="18"/>
                <w:szCs w:val="18"/>
                <w:lang w:eastAsia="es-ES"/>
              </w:rPr>
            </w:pPr>
            <w:r w:rsidRPr="00FE7426">
              <w:rPr>
                <w:rFonts w:eastAsia="Times New Roman" w:cs="Calibri"/>
                <w:color w:val="000000"/>
                <w:sz w:val="18"/>
                <w:szCs w:val="18"/>
                <w:lang w:eastAsia="es-ES"/>
              </w:rPr>
              <w:t>Física y Geodinámica del Océano y de la Tierra</w:t>
            </w:r>
          </w:p>
        </w:tc>
        <w:tc>
          <w:tcPr>
            <w:tcW w:w="960" w:type="dxa"/>
            <w:tcBorders>
              <w:top w:val="nil"/>
              <w:left w:val="nil"/>
              <w:bottom w:val="single" w:sz="4" w:space="0" w:color="auto"/>
              <w:right w:val="single" w:sz="4" w:space="0" w:color="auto"/>
            </w:tcBorders>
            <w:vAlign w:val="center"/>
          </w:tcPr>
          <w:p w14:paraId="7CB195A2" w14:textId="77777777" w:rsidR="00FC2AA0" w:rsidRPr="00FE7426" w:rsidRDefault="00FC2AA0" w:rsidP="00614FE8">
            <w:pPr>
              <w:spacing w:after="0" w:line="240" w:lineRule="auto"/>
              <w:jc w:val="center"/>
              <w:rPr>
                <w:rFonts w:eastAsia="Times New Roman" w:cs="Calibri"/>
                <w:color w:val="000000"/>
                <w:sz w:val="18"/>
                <w:szCs w:val="18"/>
                <w:lang w:eastAsia="es-ES"/>
              </w:rPr>
            </w:pPr>
            <w:r w:rsidRPr="00FE7426">
              <w:rPr>
                <w:rFonts w:eastAsia="Times New Roman" w:cs="Calibri"/>
                <w:color w:val="000000"/>
                <w:sz w:val="18"/>
                <w:szCs w:val="18"/>
                <w:lang w:eastAsia="es-ES"/>
              </w:rPr>
              <w:t>19,40%</w:t>
            </w:r>
          </w:p>
        </w:tc>
        <w:tc>
          <w:tcPr>
            <w:tcW w:w="1097" w:type="dxa"/>
            <w:tcBorders>
              <w:top w:val="nil"/>
              <w:left w:val="nil"/>
              <w:bottom w:val="single" w:sz="4" w:space="0" w:color="auto"/>
              <w:right w:val="single" w:sz="4" w:space="0" w:color="auto"/>
            </w:tcBorders>
          </w:tcPr>
          <w:p w14:paraId="43C654A6" w14:textId="77777777" w:rsidR="00FC2AA0" w:rsidRPr="006147CD" w:rsidRDefault="00FC2AA0" w:rsidP="00614FE8">
            <w:pPr>
              <w:spacing w:after="0" w:line="240" w:lineRule="auto"/>
              <w:jc w:val="center"/>
              <w:rPr>
                <w:rFonts w:eastAsia="Times New Roman" w:cs="Calibri"/>
                <w:color w:val="000000"/>
                <w:sz w:val="18"/>
                <w:szCs w:val="18"/>
                <w:vertAlign w:val="superscript"/>
                <w:lang w:eastAsia="es-ES"/>
              </w:rPr>
            </w:pPr>
            <w:r>
              <w:rPr>
                <w:rFonts w:eastAsia="Times New Roman" w:cs="Calibri"/>
                <w:color w:val="000000"/>
                <w:sz w:val="18"/>
                <w:szCs w:val="18"/>
                <w:lang w:eastAsia="es-ES"/>
              </w:rPr>
              <w:t>18,84%</w:t>
            </w:r>
          </w:p>
        </w:tc>
        <w:tc>
          <w:tcPr>
            <w:tcW w:w="1107" w:type="dxa"/>
            <w:tcBorders>
              <w:top w:val="nil"/>
              <w:left w:val="nil"/>
              <w:bottom w:val="single" w:sz="4" w:space="0" w:color="auto"/>
              <w:right w:val="single" w:sz="4" w:space="0" w:color="auto"/>
            </w:tcBorders>
          </w:tcPr>
          <w:p w14:paraId="2AAA3441" w14:textId="77777777"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30,78%</w:t>
            </w:r>
          </w:p>
        </w:tc>
        <w:tc>
          <w:tcPr>
            <w:tcW w:w="1107" w:type="dxa"/>
            <w:tcBorders>
              <w:top w:val="nil"/>
              <w:left w:val="nil"/>
              <w:bottom w:val="single" w:sz="4" w:space="0" w:color="auto"/>
              <w:right w:val="single" w:sz="4" w:space="0" w:color="auto"/>
            </w:tcBorders>
          </w:tcPr>
          <w:p w14:paraId="5EA3742F" w14:textId="77777777"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30%</w:t>
            </w:r>
          </w:p>
        </w:tc>
        <w:tc>
          <w:tcPr>
            <w:tcW w:w="1107" w:type="dxa"/>
            <w:tcBorders>
              <w:top w:val="nil"/>
              <w:left w:val="nil"/>
              <w:bottom w:val="single" w:sz="4" w:space="0" w:color="auto"/>
              <w:right w:val="single" w:sz="4" w:space="0" w:color="auto"/>
            </w:tcBorders>
          </w:tcPr>
          <w:p w14:paraId="3FAD0F5B" w14:textId="39E97E53"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31</w:t>
            </w:r>
            <w:r w:rsidR="00E32873">
              <w:rPr>
                <w:rFonts w:eastAsia="Times New Roman" w:cs="Calibri"/>
                <w:color w:val="000000"/>
                <w:sz w:val="18"/>
                <w:szCs w:val="18"/>
                <w:lang w:eastAsia="es-ES"/>
              </w:rPr>
              <w:t>,</w:t>
            </w:r>
            <w:r>
              <w:rPr>
                <w:rFonts w:eastAsia="Times New Roman" w:cs="Calibri"/>
                <w:color w:val="000000"/>
                <w:sz w:val="18"/>
                <w:szCs w:val="18"/>
                <w:lang w:eastAsia="es-ES"/>
              </w:rPr>
              <w:t>94%</w:t>
            </w:r>
          </w:p>
        </w:tc>
      </w:tr>
      <w:tr w:rsidR="00FC2AA0" w:rsidRPr="009A41D2" w14:paraId="4E9EAF00" w14:textId="77777777" w:rsidTr="00614FE8">
        <w:trPr>
          <w:trHeight w:val="252"/>
        </w:trPr>
        <w:tc>
          <w:tcPr>
            <w:tcW w:w="4887" w:type="dxa"/>
            <w:tcBorders>
              <w:top w:val="nil"/>
              <w:left w:val="single" w:sz="4" w:space="0" w:color="000000"/>
              <w:bottom w:val="single" w:sz="4" w:space="0" w:color="000000"/>
              <w:right w:val="single" w:sz="4" w:space="0" w:color="000000"/>
            </w:tcBorders>
            <w:shd w:val="clear" w:color="auto" w:fill="auto"/>
            <w:vAlign w:val="center"/>
            <w:hideMark/>
          </w:tcPr>
          <w:p w14:paraId="5882E132" w14:textId="77777777" w:rsidR="00FC2AA0" w:rsidRPr="00FE7426" w:rsidRDefault="00FC2AA0" w:rsidP="00614FE8">
            <w:pPr>
              <w:spacing w:after="0" w:line="240" w:lineRule="auto"/>
              <w:rPr>
                <w:rFonts w:eastAsia="Times New Roman" w:cs="Calibri"/>
                <w:color w:val="000000"/>
                <w:sz w:val="18"/>
                <w:szCs w:val="18"/>
                <w:lang w:eastAsia="es-ES"/>
              </w:rPr>
            </w:pPr>
            <w:r w:rsidRPr="00FE7426">
              <w:rPr>
                <w:rFonts w:eastAsia="Times New Roman" w:cs="Calibri"/>
                <w:color w:val="000000"/>
                <w:sz w:val="18"/>
                <w:szCs w:val="18"/>
                <w:lang w:eastAsia="es-ES"/>
              </w:rPr>
              <w:t>Geofísica y Geodesia</w:t>
            </w:r>
          </w:p>
        </w:tc>
        <w:tc>
          <w:tcPr>
            <w:tcW w:w="960" w:type="dxa"/>
            <w:tcBorders>
              <w:top w:val="nil"/>
              <w:left w:val="nil"/>
              <w:bottom w:val="single" w:sz="4" w:space="0" w:color="auto"/>
              <w:right w:val="single" w:sz="4" w:space="0" w:color="auto"/>
            </w:tcBorders>
            <w:vAlign w:val="center"/>
          </w:tcPr>
          <w:p w14:paraId="300629AF" w14:textId="77777777" w:rsidR="00FC2AA0" w:rsidRPr="00FE7426" w:rsidRDefault="00FC2AA0" w:rsidP="00614FE8">
            <w:pPr>
              <w:spacing w:after="0" w:line="240" w:lineRule="auto"/>
              <w:jc w:val="center"/>
              <w:rPr>
                <w:rFonts w:eastAsia="Times New Roman" w:cs="Calibri"/>
                <w:color w:val="000000"/>
                <w:sz w:val="18"/>
                <w:szCs w:val="18"/>
                <w:lang w:eastAsia="es-ES"/>
              </w:rPr>
            </w:pPr>
            <w:r w:rsidRPr="00FE7426">
              <w:rPr>
                <w:rFonts w:eastAsia="Times New Roman" w:cs="Calibri"/>
                <w:color w:val="000000"/>
                <w:sz w:val="18"/>
                <w:szCs w:val="18"/>
                <w:lang w:eastAsia="es-ES"/>
              </w:rPr>
              <w:t>7,46%</w:t>
            </w:r>
          </w:p>
        </w:tc>
        <w:tc>
          <w:tcPr>
            <w:tcW w:w="1097" w:type="dxa"/>
            <w:tcBorders>
              <w:top w:val="nil"/>
              <w:left w:val="nil"/>
              <w:bottom w:val="single" w:sz="4" w:space="0" w:color="auto"/>
              <w:right w:val="single" w:sz="4" w:space="0" w:color="auto"/>
            </w:tcBorders>
          </w:tcPr>
          <w:p w14:paraId="7779F557" w14:textId="77777777" w:rsidR="00FC2AA0" w:rsidRPr="00FE7426"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8,70%</w:t>
            </w:r>
          </w:p>
        </w:tc>
        <w:tc>
          <w:tcPr>
            <w:tcW w:w="1107" w:type="dxa"/>
            <w:tcBorders>
              <w:top w:val="nil"/>
              <w:left w:val="nil"/>
              <w:bottom w:val="single" w:sz="4" w:space="0" w:color="auto"/>
              <w:right w:val="single" w:sz="4" w:space="0" w:color="auto"/>
            </w:tcBorders>
          </w:tcPr>
          <w:p w14:paraId="1CC5F17C" w14:textId="77777777"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8,82%</w:t>
            </w:r>
          </w:p>
        </w:tc>
        <w:tc>
          <w:tcPr>
            <w:tcW w:w="1107" w:type="dxa"/>
            <w:tcBorders>
              <w:top w:val="nil"/>
              <w:left w:val="nil"/>
              <w:bottom w:val="single" w:sz="4" w:space="0" w:color="auto"/>
              <w:right w:val="single" w:sz="4" w:space="0" w:color="auto"/>
            </w:tcBorders>
          </w:tcPr>
          <w:p w14:paraId="70CDE4A8" w14:textId="11BD4780"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8</w:t>
            </w:r>
            <w:r w:rsidR="00E32873">
              <w:rPr>
                <w:rFonts w:eastAsia="Times New Roman" w:cs="Calibri"/>
                <w:color w:val="000000"/>
                <w:sz w:val="18"/>
                <w:szCs w:val="18"/>
                <w:lang w:eastAsia="es-ES"/>
              </w:rPr>
              <w:t>,</w:t>
            </w:r>
            <w:r>
              <w:rPr>
                <w:rFonts w:eastAsia="Times New Roman" w:cs="Calibri"/>
                <w:color w:val="000000"/>
                <w:sz w:val="18"/>
                <w:szCs w:val="18"/>
                <w:lang w:eastAsia="es-ES"/>
              </w:rPr>
              <w:t>57%</w:t>
            </w:r>
          </w:p>
        </w:tc>
        <w:tc>
          <w:tcPr>
            <w:tcW w:w="1107" w:type="dxa"/>
            <w:tcBorders>
              <w:top w:val="nil"/>
              <w:left w:val="nil"/>
              <w:bottom w:val="single" w:sz="4" w:space="0" w:color="auto"/>
              <w:right w:val="single" w:sz="4" w:space="0" w:color="auto"/>
            </w:tcBorders>
          </w:tcPr>
          <w:p w14:paraId="25C9ED3B" w14:textId="542690A6"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5</w:t>
            </w:r>
            <w:r w:rsidR="00E32873">
              <w:rPr>
                <w:rFonts w:eastAsia="Times New Roman" w:cs="Calibri"/>
                <w:color w:val="000000"/>
                <w:sz w:val="18"/>
                <w:szCs w:val="18"/>
                <w:lang w:eastAsia="es-ES"/>
              </w:rPr>
              <w:t>,</w:t>
            </w:r>
            <w:r>
              <w:rPr>
                <w:rFonts w:eastAsia="Times New Roman" w:cs="Calibri"/>
                <w:color w:val="000000"/>
                <w:sz w:val="18"/>
                <w:szCs w:val="18"/>
                <w:lang w:eastAsia="es-ES"/>
              </w:rPr>
              <w:t>56%</w:t>
            </w:r>
          </w:p>
        </w:tc>
      </w:tr>
      <w:tr w:rsidR="00FC2AA0" w:rsidRPr="009A41D2" w14:paraId="6C187F23" w14:textId="77777777" w:rsidTr="00614FE8">
        <w:trPr>
          <w:trHeight w:val="252"/>
        </w:trPr>
        <w:tc>
          <w:tcPr>
            <w:tcW w:w="4887" w:type="dxa"/>
            <w:tcBorders>
              <w:top w:val="nil"/>
              <w:left w:val="single" w:sz="4" w:space="0" w:color="000000"/>
              <w:bottom w:val="single" w:sz="4" w:space="0" w:color="000000"/>
              <w:right w:val="single" w:sz="4" w:space="0" w:color="000000"/>
            </w:tcBorders>
            <w:shd w:val="clear" w:color="auto" w:fill="auto"/>
            <w:vAlign w:val="center"/>
            <w:hideMark/>
          </w:tcPr>
          <w:p w14:paraId="38AC602D" w14:textId="77777777" w:rsidR="00FC2AA0" w:rsidRPr="00FE7426" w:rsidRDefault="00FC2AA0" w:rsidP="00614FE8">
            <w:pPr>
              <w:spacing w:after="0" w:line="240" w:lineRule="auto"/>
              <w:rPr>
                <w:rFonts w:eastAsia="Times New Roman" w:cs="Calibri"/>
                <w:color w:val="000000"/>
                <w:sz w:val="18"/>
                <w:szCs w:val="18"/>
                <w:lang w:eastAsia="es-ES"/>
              </w:rPr>
            </w:pPr>
            <w:r w:rsidRPr="00FE7426">
              <w:rPr>
                <w:rFonts w:eastAsia="Times New Roman" w:cs="Calibri"/>
                <w:color w:val="000000"/>
                <w:sz w:val="18"/>
                <w:szCs w:val="18"/>
                <w:lang w:eastAsia="es-ES"/>
              </w:rPr>
              <w:t>Sedimentación en ambientes marinos</w:t>
            </w:r>
          </w:p>
        </w:tc>
        <w:tc>
          <w:tcPr>
            <w:tcW w:w="960" w:type="dxa"/>
            <w:tcBorders>
              <w:top w:val="nil"/>
              <w:left w:val="nil"/>
              <w:bottom w:val="single" w:sz="4" w:space="0" w:color="auto"/>
              <w:right w:val="single" w:sz="4" w:space="0" w:color="auto"/>
            </w:tcBorders>
            <w:vAlign w:val="center"/>
          </w:tcPr>
          <w:p w14:paraId="47F27BA2" w14:textId="77777777" w:rsidR="00FC2AA0" w:rsidRPr="00FE7426" w:rsidRDefault="00FC2AA0" w:rsidP="00614FE8">
            <w:pPr>
              <w:spacing w:after="0" w:line="240" w:lineRule="auto"/>
              <w:jc w:val="center"/>
              <w:rPr>
                <w:rFonts w:eastAsia="Times New Roman" w:cs="Calibri"/>
                <w:color w:val="000000"/>
                <w:sz w:val="18"/>
                <w:szCs w:val="18"/>
                <w:lang w:eastAsia="es-ES"/>
              </w:rPr>
            </w:pPr>
            <w:r w:rsidRPr="00FE7426">
              <w:rPr>
                <w:rFonts w:eastAsia="Times New Roman" w:cs="Calibri"/>
                <w:color w:val="000000"/>
                <w:sz w:val="18"/>
                <w:szCs w:val="18"/>
                <w:lang w:eastAsia="es-ES"/>
              </w:rPr>
              <w:t>0,00%</w:t>
            </w:r>
          </w:p>
        </w:tc>
        <w:tc>
          <w:tcPr>
            <w:tcW w:w="1097" w:type="dxa"/>
            <w:tcBorders>
              <w:top w:val="nil"/>
              <w:left w:val="nil"/>
              <w:bottom w:val="single" w:sz="4" w:space="0" w:color="auto"/>
              <w:right w:val="single" w:sz="4" w:space="0" w:color="auto"/>
            </w:tcBorders>
          </w:tcPr>
          <w:p w14:paraId="3C7DD529" w14:textId="77777777" w:rsidR="00FC2AA0" w:rsidRPr="00FE7426"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w:t>
            </w:r>
          </w:p>
        </w:tc>
        <w:tc>
          <w:tcPr>
            <w:tcW w:w="1107" w:type="dxa"/>
            <w:tcBorders>
              <w:top w:val="nil"/>
              <w:left w:val="nil"/>
              <w:bottom w:val="single" w:sz="4" w:space="0" w:color="auto"/>
              <w:right w:val="single" w:sz="4" w:space="0" w:color="auto"/>
            </w:tcBorders>
          </w:tcPr>
          <w:p w14:paraId="42676188" w14:textId="77777777"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w:t>
            </w:r>
          </w:p>
        </w:tc>
        <w:tc>
          <w:tcPr>
            <w:tcW w:w="1107" w:type="dxa"/>
            <w:tcBorders>
              <w:top w:val="nil"/>
              <w:left w:val="nil"/>
              <w:bottom w:val="single" w:sz="4" w:space="0" w:color="auto"/>
              <w:right w:val="single" w:sz="4" w:space="0" w:color="auto"/>
            </w:tcBorders>
          </w:tcPr>
          <w:p w14:paraId="13157DDE" w14:textId="77777777"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w:t>
            </w:r>
          </w:p>
        </w:tc>
        <w:tc>
          <w:tcPr>
            <w:tcW w:w="1107" w:type="dxa"/>
            <w:tcBorders>
              <w:top w:val="nil"/>
              <w:left w:val="nil"/>
              <w:bottom w:val="single" w:sz="4" w:space="0" w:color="auto"/>
              <w:right w:val="single" w:sz="4" w:space="0" w:color="auto"/>
            </w:tcBorders>
          </w:tcPr>
          <w:p w14:paraId="3A8A70DC" w14:textId="77777777"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w:t>
            </w:r>
          </w:p>
        </w:tc>
      </w:tr>
      <w:tr w:rsidR="00FC2AA0" w:rsidRPr="009A41D2" w14:paraId="5E43CC3F" w14:textId="77777777" w:rsidTr="00614FE8">
        <w:trPr>
          <w:trHeight w:val="252"/>
        </w:trPr>
        <w:tc>
          <w:tcPr>
            <w:tcW w:w="4887" w:type="dxa"/>
            <w:tcBorders>
              <w:top w:val="nil"/>
              <w:left w:val="single" w:sz="4" w:space="0" w:color="000000"/>
              <w:bottom w:val="single" w:sz="4" w:space="0" w:color="000000"/>
              <w:right w:val="single" w:sz="4" w:space="0" w:color="000000"/>
            </w:tcBorders>
            <w:shd w:val="clear" w:color="auto" w:fill="auto"/>
            <w:vAlign w:val="center"/>
            <w:hideMark/>
          </w:tcPr>
          <w:p w14:paraId="02D24C0B" w14:textId="77777777" w:rsidR="00FC2AA0" w:rsidRPr="00FE7426" w:rsidRDefault="00FC2AA0" w:rsidP="00614FE8">
            <w:pPr>
              <w:spacing w:after="0" w:line="240" w:lineRule="auto"/>
              <w:rPr>
                <w:rFonts w:eastAsia="Times New Roman" w:cs="Calibri"/>
                <w:color w:val="000000"/>
                <w:sz w:val="18"/>
                <w:szCs w:val="18"/>
                <w:lang w:eastAsia="es-ES"/>
              </w:rPr>
            </w:pPr>
            <w:r w:rsidRPr="00FE7426">
              <w:rPr>
                <w:rFonts w:eastAsia="Times New Roman" w:cs="Calibri"/>
                <w:color w:val="000000"/>
                <w:sz w:val="18"/>
                <w:szCs w:val="18"/>
                <w:lang w:eastAsia="es-ES"/>
              </w:rPr>
              <w:t>Estructura y Dinámica de Ecosistemas Acuáticos</w:t>
            </w:r>
          </w:p>
        </w:tc>
        <w:tc>
          <w:tcPr>
            <w:tcW w:w="960" w:type="dxa"/>
            <w:tcBorders>
              <w:top w:val="nil"/>
              <w:left w:val="nil"/>
              <w:bottom w:val="single" w:sz="4" w:space="0" w:color="auto"/>
              <w:right w:val="single" w:sz="4" w:space="0" w:color="auto"/>
            </w:tcBorders>
            <w:vAlign w:val="center"/>
          </w:tcPr>
          <w:p w14:paraId="58BBEBE1" w14:textId="77777777" w:rsidR="00FC2AA0" w:rsidRPr="00FE7426" w:rsidRDefault="00FC2AA0" w:rsidP="00614FE8">
            <w:pPr>
              <w:spacing w:after="0" w:line="240" w:lineRule="auto"/>
              <w:jc w:val="center"/>
              <w:rPr>
                <w:rFonts w:eastAsia="Times New Roman" w:cs="Calibri"/>
                <w:color w:val="000000"/>
                <w:sz w:val="18"/>
                <w:szCs w:val="18"/>
                <w:lang w:eastAsia="es-ES"/>
              </w:rPr>
            </w:pPr>
            <w:r w:rsidRPr="00FE7426">
              <w:rPr>
                <w:rFonts w:eastAsia="Times New Roman" w:cs="Calibri"/>
                <w:color w:val="000000"/>
                <w:sz w:val="18"/>
                <w:szCs w:val="18"/>
                <w:lang w:eastAsia="es-ES"/>
              </w:rPr>
              <w:t>23,88%</w:t>
            </w:r>
          </w:p>
        </w:tc>
        <w:tc>
          <w:tcPr>
            <w:tcW w:w="1097" w:type="dxa"/>
            <w:tcBorders>
              <w:top w:val="nil"/>
              <w:left w:val="nil"/>
              <w:bottom w:val="single" w:sz="4" w:space="0" w:color="auto"/>
              <w:right w:val="single" w:sz="4" w:space="0" w:color="auto"/>
            </w:tcBorders>
          </w:tcPr>
          <w:p w14:paraId="3C55052F" w14:textId="77777777" w:rsidR="00FC2AA0" w:rsidRPr="00FE7426"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26,09%</w:t>
            </w:r>
          </w:p>
        </w:tc>
        <w:tc>
          <w:tcPr>
            <w:tcW w:w="1107" w:type="dxa"/>
            <w:tcBorders>
              <w:top w:val="nil"/>
              <w:left w:val="nil"/>
              <w:bottom w:val="single" w:sz="4" w:space="0" w:color="auto"/>
              <w:right w:val="single" w:sz="4" w:space="0" w:color="auto"/>
            </w:tcBorders>
          </w:tcPr>
          <w:p w14:paraId="24B4C2E1" w14:textId="77777777"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22,06%</w:t>
            </w:r>
          </w:p>
        </w:tc>
        <w:tc>
          <w:tcPr>
            <w:tcW w:w="1107" w:type="dxa"/>
            <w:tcBorders>
              <w:top w:val="nil"/>
              <w:left w:val="nil"/>
              <w:bottom w:val="single" w:sz="4" w:space="0" w:color="auto"/>
              <w:right w:val="single" w:sz="4" w:space="0" w:color="auto"/>
            </w:tcBorders>
          </w:tcPr>
          <w:p w14:paraId="45A4ED4E" w14:textId="0C78796D"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32</w:t>
            </w:r>
            <w:r w:rsidR="00E32873">
              <w:rPr>
                <w:rFonts w:eastAsia="Times New Roman" w:cs="Calibri"/>
                <w:color w:val="000000"/>
                <w:sz w:val="18"/>
                <w:szCs w:val="18"/>
                <w:lang w:eastAsia="es-ES"/>
              </w:rPr>
              <w:t>,</w:t>
            </w:r>
            <w:r>
              <w:rPr>
                <w:rFonts w:eastAsia="Times New Roman" w:cs="Calibri"/>
                <w:color w:val="000000"/>
                <w:sz w:val="18"/>
                <w:szCs w:val="18"/>
                <w:lang w:eastAsia="es-ES"/>
              </w:rPr>
              <w:t>86%</w:t>
            </w:r>
          </w:p>
        </w:tc>
        <w:tc>
          <w:tcPr>
            <w:tcW w:w="1107" w:type="dxa"/>
            <w:tcBorders>
              <w:top w:val="nil"/>
              <w:left w:val="nil"/>
              <w:bottom w:val="single" w:sz="4" w:space="0" w:color="auto"/>
              <w:right w:val="single" w:sz="4" w:space="0" w:color="auto"/>
            </w:tcBorders>
          </w:tcPr>
          <w:p w14:paraId="6330B2AF" w14:textId="485F1F3F"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37</w:t>
            </w:r>
            <w:r w:rsidR="00E32873">
              <w:rPr>
                <w:rFonts w:eastAsia="Times New Roman" w:cs="Calibri"/>
                <w:color w:val="000000"/>
                <w:sz w:val="18"/>
                <w:szCs w:val="18"/>
                <w:lang w:eastAsia="es-ES"/>
              </w:rPr>
              <w:t>,</w:t>
            </w:r>
            <w:r>
              <w:rPr>
                <w:rFonts w:eastAsia="Times New Roman" w:cs="Calibri"/>
                <w:color w:val="000000"/>
                <w:sz w:val="18"/>
                <w:szCs w:val="18"/>
                <w:lang w:eastAsia="es-ES"/>
              </w:rPr>
              <w:t>50%</w:t>
            </w:r>
          </w:p>
        </w:tc>
      </w:tr>
      <w:tr w:rsidR="00FC2AA0" w:rsidRPr="009A41D2" w14:paraId="3A122BE0" w14:textId="77777777" w:rsidTr="00614FE8">
        <w:trPr>
          <w:trHeight w:val="252"/>
        </w:trPr>
        <w:tc>
          <w:tcPr>
            <w:tcW w:w="4887" w:type="dxa"/>
            <w:tcBorders>
              <w:top w:val="nil"/>
              <w:left w:val="single" w:sz="4" w:space="0" w:color="000000"/>
              <w:bottom w:val="single" w:sz="4" w:space="0" w:color="000000"/>
              <w:right w:val="single" w:sz="4" w:space="0" w:color="000000"/>
            </w:tcBorders>
            <w:shd w:val="clear" w:color="auto" w:fill="auto"/>
            <w:vAlign w:val="center"/>
            <w:hideMark/>
          </w:tcPr>
          <w:p w14:paraId="69FF8392" w14:textId="77777777" w:rsidR="00FC2AA0" w:rsidRPr="00FE7426" w:rsidRDefault="00FC2AA0" w:rsidP="00614FE8">
            <w:pPr>
              <w:spacing w:after="0" w:line="240" w:lineRule="auto"/>
              <w:rPr>
                <w:rFonts w:eastAsia="Times New Roman" w:cs="Calibri"/>
                <w:color w:val="000000"/>
                <w:sz w:val="18"/>
                <w:szCs w:val="18"/>
                <w:lang w:eastAsia="es-ES"/>
              </w:rPr>
            </w:pPr>
            <w:r w:rsidRPr="00FE7426">
              <w:rPr>
                <w:rFonts w:eastAsia="Times New Roman" w:cs="Calibri"/>
                <w:color w:val="000000"/>
                <w:sz w:val="18"/>
                <w:szCs w:val="18"/>
                <w:lang w:eastAsia="es-ES"/>
              </w:rPr>
              <w:t>Biología Molecular y Celular, Genética y Genómica de Organismos Marinos</w:t>
            </w:r>
          </w:p>
        </w:tc>
        <w:tc>
          <w:tcPr>
            <w:tcW w:w="960" w:type="dxa"/>
            <w:tcBorders>
              <w:top w:val="nil"/>
              <w:left w:val="nil"/>
              <w:bottom w:val="single" w:sz="4" w:space="0" w:color="auto"/>
              <w:right w:val="single" w:sz="4" w:space="0" w:color="auto"/>
            </w:tcBorders>
            <w:vAlign w:val="center"/>
          </w:tcPr>
          <w:p w14:paraId="0A676D75" w14:textId="77777777" w:rsidR="00FC2AA0" w:rsidRPr="00FE7426" w:rsidRDefault="00FC2AA0" w:rsidP="00614FE8">
            <w:pPr>
              <w:spacing w:after="0" w:line="240" w:lineRule="auto"/>
              <w:jc w:val="center"/>
              <w:rPr>
                <w:rFonts w:eastAsia="Times New Roman" w:cs="Calibri"/>
                <w:color w:val="000000"/>
                <w:sz w:val="18"/>
                <w:szCs w:val="18"/>
                <w:lang w:eastAsia="es-ES"/>
              </w:rPr>
            </w:pPr>
            <w:r w:rsidRPr="00FE7426">
              <w:rPr>
                <w:rFonts w:eastAsia="Times New Roman" w:cs="Calibri"/>
                <w:color w:val="000000"/>
                <w:sz w:val="18"/>
                <w:szCs w:val="18"/>
                <w:lang w:eastAsia="es-ES"/>
              </w:rPr>
              <w:t>14,93%</w:t>
            </w:r>
          </w:p>
        </w:tc>
        <w:tc>
          <w:tcPr>
            <w:tcW w:w="1097" w:type="dxa"/>
            <w:tcBorders>
              <w:top w:val="nil"/>
              <w:left w:val="nil"/>
              <w:bottom w:val="single" w:sz="4" w:space="0" w:color="auto"/>
              <w:right w:val="single" w:sz="4" w:space="0" w:color="auto"/>
            </w:tcBorders>
          </w:tcPr>
          <w:p w14:paraId="3CDEC6D2" w14:textId="77777777" w:rsidR="00FC2AA0" w:rsidRPr="00FE7426"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20,29%</w:t>
            </w:r>
          </w:p>
        </w:tc>
        <w:tc>
          <w:tcPr>
            <w:tcW w:w="1107" w:type="dxa"/>
            <w:tcBorders>
              <w:top w:val="nil"/>
              <w:left w:val="nil"/>
              <w:bottom w:val="single" w:sz="4" w:space="0" w:color="auto"/>
              <w:right w:val="single" w:sz="4" w:space="0" w:color="auto"/>
            </w:tcBorders>
          </w:tcPr>
          <w:p w14:paraId="497E2B4C" w14:textId="77777777"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16,18%</w:t>
            </w:r>
          </w:p>
        </w:tc>
        <w:tc>
          <w:tcPr>
            <w:tcW w:w="1107" w:type="dxa"/>
            <w:tcBorders>
              <w:top w:val="nil"/>
              <w:left w:val="nil"/>
              <w:bottom w:val="single" w:sz="4" w:space="0" w:color="auto"/>
              <w:right w:val="single" w:sz="4" w:space="0" w:color="auto"/>
            </w:tcBorders>
          </w:tcPr>
          <w:p w14:paraId="084FE79E" w14:textId="6C7A0524"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12</w:t>
            </w:r>
            <w:r w:rsidR="00E32873">
              <w:rPr>
                <w:rFonts w:eastAsia="Times New Roman" w:cs="Calibri"/>
                <w:color w:val="000000"/>
                <w:sz w:val="18"/>
                <w:szCs w:val="18"/>
                <w:lang w:eastAsia="es-ES"/>
              </w:rPr>
              <w:t>,</w:t>
            </w:r>
            <w:r>
              <w:rPr>
                <w:rFonts w:eastAsia="Times New Roman" w:cs="Calibri"/>
                <w:color w:val="000000"/>
                <w:sz w:val="18"/>
                <w:szCs w:val="18"/>
                <w:lang w:eastAsia="es-ES"/>
              </w:rPr>
              <w:t>86%</w:t>
            </w:r>
          </w:p>
        </w:tc>
        <w:tc>
          <w:tcPr>
            <w:tcW w:w="1107" w:type="dxa"/>
            <w:tcBorders>
              <w:top w:val="nil"/>
              <w:left w:val="nil"/>
              <w:bottom w:val="single" w:sz="4" w:space="0" w:color="auto"/>
              <w:right w:val="single" w:sz="4" w:space="0" w:color="auto"/>
            </w:tcBorders>
          </w:tcPr>
          <w:p w14:paraId="7C75462D" w14:textId="246C2622"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13</w:t>
            </w:r>
            <w:r w:rsidR="00E32873">
              <w:rPr>
                <w:rFonts w:eastAsia="Times New Roman" w:cs="Calibri"/>
                <w:color w:val="000000"/>
                <w:sz w:val="18"/>
                <w:szCs w:val="18"/>
                <w:lang w:eastAsia="es-ES"/>
              </w:rPr>
              <w:t>,</w:t>
            </w:r>
            <w:r>
              <w:rPr>
                <w:rFonts w:eastAsia="Times New Roman" w:cs="Calibri"/>
                <w:color w:val="000000"/>
                <w:sz w:val="18"/>
                <w:szCs w:val="18"/>
                <w:lang w:eastAsia="es-ES"/>
              </w:rPr>
              <w:t>89%</w:t>
            </w:r>
          </w:p>
        </w:tc>
      </w:tr>
      <w:tr w:rsidR="00FC2AA0" w:rsidRPr="009A41D2" w14:paraId="6A96142C" w14:textId="77777777" w:rsidTr="00614FE8">
        <w:trPr>
          <w:trHeight w:val="297"/>
        </w:trPr>
        <w:tc>
          <w:tcPr>
            <w:tcW w:w="4887" w:type="dxa"/>
            <w:tcBorders>
              <w:top w:val="nil"/>
              <w:left w:val="single" w:sz="4" w:space="0" w:color="000000"/>
              <w:bottom w:val="single" w:sz="4" w:space="0" w:color="000000"/>
              <w:right w:val="single" w:sz="4" w:space="0" w:color="000000"/>
            </w:tcBorders>
            <w:shd w:val="clear" w:color="auto" w:fill="auto"/>
            <w:vAlign w:val="center"/>
            <w:hideMark/>
          </w:tcPr>
          <w:p w14:paraId="662A1035" w14:textId="77777777" w:rsidR="00FC2AA0" w:rsidRPr="00FE7426" w:rsidRDefault="00FC2AA0" w:rsidP="00614FE8">
            <w:pPr>
              <w:spacing w:after="0" w:line="240" w:lineRule="auto"/>
              <w:rPr>
                <w:rFonts w:eastAsia="Times New Roman" w:cs="Calibri"/>
                <w:color w:val="000000"/>
                <w:sz w:val="18"/>
                <w:szCs w:val="18"/>
                <w:lang w:eastAsia="es-ES"/>
              </w:rPr>
            </w:pPr>
            <w:r w:rsidRPr="00FE7426">
              <w:rPr>
                <w:rFonts w:eastAsia="Times New Roman" w:cs="Calibri"/>
                <w:color w:val="000000"/>
                <w:sz w:val="18"/>
                <w:szCs w:val="18"/>
                <w:lang w:eastAsia="es-ES"/>
              </w:rPr>
              <w:t>Biotecnología de Microalgas</w:t>
            </w:r>
          </w:p>
        </w:tc>
        <w:tc>
          <w:tcPr>
            <w:tcW w:w="960" w:type="dxa"/>
            <w:tcBorders>
              <w:top w:val="nil"/>
              <w:left w:val="nil"/>
              <w:bottom w:val="single" w:sz="4" w:space="0" w:color="auto"/>
              <w:right w:val="single" w:sz="4" w:space="0" w:color="auto"/>
            </w:tcBorders>
            <w:vAlign w:val="center"/>
          </w:tcPr>
          <w:p w14:paraId="76BCA74E" w14:textId="77777777" w:rsidR="00FC2AA0" w:rsidRPr="00FE7426" w:rsidRDefault="00FC2AA0" w:rsidP="00614FE8">
            <w:pPr>
              <w:spacing w:after="0" w:line="240" w:lineRule="auto"/>
              <w:jc w:val="center"/>
              <w:rPr>
                <w:rFonts w:eastAsia="Times New Roman" w:cs="Calibri"/>
                <w:color w:val="000000"/>
                <w:sz w:val="18"/>
                <w:szCs w:val="18"/>
                <w:lang w:eastAsia="es-ES"/>
              </w:rPr>
            </w:pPr>
            <w:r w:rsidRPr="00FE7426">
              <w:rPr>
                <w:rFonts w:eastAsia="Times New Roman" w:cs="Calibri"/>
                <w:color w:val="000000"/>
                <w:sz w:val="18"/>
                <w:szCs w:val="18"/>
                <w:lang w:eastAsia="es-ES"/>
              </w:rPr>
              <w:t>4,48%</w:t>
            </w:r>
          </w:p>
        </w:tc>
        <w:tc>
          <w:tcPr>
            <w:tcW w:w="1097" w:type="dxa"/>
            <w:tcBorders>
              <w:top w:val="nil"/>
              <w:left w:val="nil"/>
              <w:bottom w:val="single" w:sz="4" w:space="0" w:color="auto"/>
              <w:right w:val="single" w:sz="4" w:space="0" w:color="auto"/>
            </w:tcBorders>
          </w:tcPr>
          <w:p w14:paraId="3E6B4450" w14:textId="77777777" w:rsidR="00FC2AA0" w:rsidRPr="00FE7426"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4,35%</w:t>
            </w:r>
          </w:p>
        </w:tc>
        <w:tc>
          <w:tcPr>
            <w:tcW w:w="1107" w:type="dxa"/>
            <w:tcBorders>
              <w:top w:val="nil"/>
              <w:left w:val="nil"/>
              <w:bottom w:val="single" w:sz="4" w:space="0" w:color="auto"/>
              <w:right w:val="single" w:sz="4" w:space="0" w:color="auto"/>
            </w:tcBorders>
          </w:tcPr>
          <w:p w14:paraId="342876F9" w14:textId="77777777"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4,41%</w:t>
            </w:r>
          </w:p>
        </w:tc>
        <w:tc>
          <w:tcPr>
            <w:tcW w:w="1107" w:type="dxa"/>
            <w:tcBorders>
              <w:top w:val="nil"/>
              <w:left w:val="nil"/>
              <w:bottom w:val="single" w:sz="4" w:space="0" w:color="auto"/>
              <w:right w:val="single" w:sz="4" w:space="0" w:color="auto"/>
            </w:tcBorders>
          </w:tcPr>
          <w:p w14:paraId="0F68F3FE" w14:textId="64F5CF8D"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2</w:t>
            </w:r>
            <w:r w:rsidR="00E32873">
              <w:rPr>
                <w:rFonts w:eastAsia="Times New Roman" w:cs="Calibri"/>
                <w:color w:val="000000"/>
                <w:sz w:val="18"/>
                <w:szCs w:val="18"/>
                <w:lang w:eastAsia="es-ES"/>
              </w:rPr>
              <w:t>,</w:t>
            </w:r>
            <w:r>
              <w:rPr>
                <w:rFonts w:eastAsia="Times New Roman" w:cs="Calibri"/>
                <w:color w:val="000000"/>
                <w:sz w:val="18"/>
                <w:szCs w:val="18"/>
                <w:lang w:eastAsia="es-ES"/>
              </w:rPr>
              <w:t>86%</w:t>
            </w:r>
          </w:p>
        </w:tc>
        <w:tc>
          <w:tcPr>
            <w:tcW w:w="1107" w:type="dxa"/>
            <w:tcBorders>
              <w:top w:val="nil"/>
              <w:left w:val="nil"/>
              <w:bottom w:val="single" w:sz="4" w:space="0" w:color="auto"/>
              <w:right w:val="single" w:sz="4" w:space="0" w:color="auto"/>
            </w:tcBorders>
          </w:tcPr>
          <w:p w14:paraId="48652054" w14:textId="31B28B07" w:rsidR="00FC2AA0" w:rsidRDefault="00FC2AA0" w:rsidP="00614FE8">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1</w:t>
            </w:r>
            <w:r w:rsidR="00E32873">
              <w:rPr>
                <w:rFonts w:eastAsia="Times New Roman" w:cs="Calibri"/>
                <w:color w:val="000000"/>
                <w:sz w:val="18"/>
                <w:szCs w:val="18"/>
                <w:lang w:eastAsia="es-ES"/>
              </w:rPr>
              <w:t>,</w:t>
            </w:r>
            <w:r>
              <w:rPr>
                <w:rFonts w:eastAsia="Times New Roman" w:cs="Calibri"/>
                <w:color w:val="000000"/>
                <w:sz w:val="18"/>
                <w:szCs w:val="18"/>
                <w:lang w:eastAsia="es-ES"/>
              </w:rPr>
              <w:t>39%</w:t>
            </w:r>
          </w:p>
        </w:tc>
      </w:tr>
      <w:tr w:rsidR="00E32873" w:rsidRPr="009A41D2" w14:paraId="1BEB0CF4" w14:textId="77777777" w:rsidTr="00CA445B">
        <w:trPr>
          <w:trHeight w:val="297"/>
        </w:trPr>
        <w:tc>
          <w:tcPr>
            <w:tcW w:w="4887" w:type="dxa"/>
            <w:tcBorders>
              <w:top w:val="nil"/>
              <w:left w:val="single" w:sz="4" w:space="0" w:color="000000"/>
              <w:bottom w:val="single" w:sz="4" w:space="0" w:color="000000"/>
              <w:right w:val="single" w:sz="4" w:space="0" w:color="000000"/>
            </w:tcBorders>
            <w:shd w:val="clear" w:color="auto" w:fill="auto"/>
            <w:vAlign w:val="center"/>
            <w:hideMark/>
          </w:tcPr>
          <w:p w14:paraId="1A90DE23" w14:textId="77777777" w:rsidR="00E32873" w:rsidRPr="00FE7426" w:rsidRDefault="00E32873" w:rsidP="00E32873">
            <w:pPr>
              <w:spacing w:after="0" w:line="240" w:lineRule="auto"/>
              <w:rPr>
                <w:rFonts w:eastAsia="Times New Roman" w:cs="Calibri"/>
                <w:color w:val="000000"/>
                <w:sz w:val="18"/>
                <w:szCs w:val="18"/>
                <w:lang w:eastAsia="es-ES"/>
              </w:rPr>
            </w:pPr>
            <w:r w:rsidRPr="00FE7426">
              <w:rPr>
                <w:rFonts w:eastAsia="Times New Roman" w:cs="Calibri"/>
                <w:color w:val="000000"/>
                <w:sz w:val="18"/>
                <w:szCs w:val="18"/>
                <w:lang w:eastAsia="es-ES"/>
              </w:rPr>
              <w:t>Eficiencia Energética y Ambiental y Mejoras Tecnológicas de Instalaciones Marinas</w:t>
            </w:r>
          </w:p>
        </w:tc>
        <w:tc>
          <w:tcPr>
            <w:tcW w:w="960" w:type="dxa"/>
            <w:tcBorders>
              <w:top w:val="nil"/>
              <w:left w:val="nil"/>
              <w:bottom w:val="single" w:sz="4" w:space="0" w:color="auto"/>
              <w:right w:val="single" w:sz="4" w:space="0" w:color="auto"/>
            </w:tcBorders>
            <w:vAlign w:val="center"/>
          </w:tcPr>
          <w:p w14:paraId="42A6ABBF" w14:textId="59392CA0" w:rsidR="00E32873" w:rsidRPr="00FE7426" w:rsidRDefault="00E32873" w:rsidP="00E32873">
            <w:pPr>
              <w:spacing w:after="0" w:line="240" w:lineRule="auto"/>
              <w:jc w:val="center"/>
              <w:rPr>
                <w:rFonts w:eastAsia="Times New Roman" w:cs="Calibri"/>
                <w:color w:val="000000"/>
                <w:sz w:val="18"/>
                <w:szCs w:val="18"/>
                <w:lang w:eastAsia="es-ES"/>
              </w:rPr>
            </w:pPr>
            <w:r>
              <w:rPr>
                <w:rFonts w:cs="Calibri"/>
                <w:color w:val="000000"/>
                <w:sz w:val="18"/>
                <w:szCs w:val="18"/>
              </w:rPr>
              <w:t>20,89%</w:t>
            </w:r>
          </w:p>
        </w:tc>
        <w:tc>
          <w:tcPr>
            <w:tcW w:w="1097" w:type="dxa"/>
            <w:tcBorders>
              <w:top w:val="nil"/>
              <w:left w:val="nil"/>
              <w:bottom w:val="single" w:sz="4" w:space="0" w:color="auto"/>
              <w:right w:val="single" w:sz="4" w:space="0" w:color="auto"/>
            </w:tcBorders>
            <w:vAlign w:val="center"/>
          </w:tcPr>
          <w:p w14:paraId="0F179FB9" w14:textId="09F2DDFD" w:rsidR="00E32873" w:rsidRPr="00FE7426" w:rsidRDefault="00E32873" w:rsidP="00E32873">
            <w:pPr>
              <w:spacing w:after="0" w:line="240" w:lineRule="auto"/>
              <w:jc w:val="center"/>
              <w:rPr>
                <w:rFonts w:eastAsia="Times New Roman" w:cs="Calibri"/>
                <w:color w:val="000000"/>
                <w:sz w:val="18"/>
                <w:szCs w:val="18"/>
                <w:lang w:eastAsia="es-ES"/>
              </w:rPr>
            </w:pPr>
            <w:r>
              <w:rPr>
                <w:rFonts w:cs="Calibri"/>
                <w:color w:val="000000"/>
                <w:sz w:val="18"/>
                <w:szCs w:val="18"/>
              </w:rPr>
              <w:t>11,59%</w:t>
            </w:r>
          </w:p>
        </w:tc>
        <w:tc>
          <w:tcPr>
            <w:tcW w:w="1107" w:type="dxa"/>
            <w:tcBorders>
              <w:top w:val="nil"/>
              <w:left w:val="nil"/>
              <w:bottom w:val="single" w:sz="4" w:space="0" w:color="auto"/>
              <w:right w:val="single" w:sz="4" w:space="0" w:color="auto"/>
            </w:tcBorders>
            <w:vAlign w:val="center"/>
          </w:tcPr>
          <w:p w14:paraId="18572DD0" w14:textId="7E3B116E" w:rsidR="00E32873" w:rsidRDefault="00E32873" w:rsidP="00E32873">
            <w:pPr>
              <w:spacing w:after="0" w:line="240" w:lineRule="auto"/>
              <w:jc w:val="center"/>
              <w:rPr>
                <w:rFonts w:eastAsia="Times New Roman" w:cs="Calibri"/>
                <w:color w:val="000000"/>
                <w:sz w:val="18"/>
                <w:szCs w:val="18"/>
                <w:lang w:eastAsia="es-ES"/>
              </w:rPr>
            </w:pPr>
            <w:r>
              <w:rPr>
                <w:rFonts w:cs="Calibri"/>
                <w:color w:val="000000"/>
                <w:sz w:val="18"/>
                <w:szCs w:val="18"/>
              </w:rPr>
              <w:t>10,40%</w:t>
            </w:r>
          </w:p>
        </w:tc>
        <w:tc>
          <w:tcPr>
            <w:tcW w:w="1107" w:type="dxa"/>
            <w:tcBorders>
              <w:top w:val="nil"/>
              <w:left w:val="nil"/>
              <w:bottom w:val="single" w:sz="4" w:space="0" w:color="auto"/>
              <w:right w:val="single" w:sz="4" w:space="0" w:color="auto"/>
            </w:tcBorders>
            <w:vAlign w:val="center"/>
          </w:tcPr>
          <w:p w14:paraId="6385417A" w14:textId="3B91A86B" w:rsidR="00E32873" w:rsidRDefault="00E32873" w:rsidP="00E32873">
            <w:pPr>
              <w:spacing w:after="0" w:line="240" w:lineRule="auto"/>
              <w:jc w:val="center"/>
              <w:rPr>
                <w:rFonts w:eastAsia="Times New Roman" w:cs="Calibri"/>
                <w:color w:val="000000"/>
                <w:sz w:val="18"/>
                <w:szCs w:val="18"/>
                <w:lang w:eastAsia="es-ES"/>
              </w:rPr>
            </w:pPr>
            <w:r>
              <w:rPr>
                <w:rFonts w:cs="Calibri"/>
                <w:color w:val="000000"/>
                <w:sz w:val="18"/>
                <w:szCs w:val="18"/>
              </w:rPr>
              <w:t>7,14%</w:t>
            </w:r>
          </w:p>
        </w:tc>
        <w:tc>
          <w:tcPr>
            <w:tcW w:w="1107" w:type="dxa"/>
            <w:tcBorders>
              <w:top w:val="nil"/>
              <w:left w:val="nil"/>
              <w:bottom w:val="single" w:sz="4" w:space="0" w:color="auto"/>
              <w:right w:val="single" w:sz="4" w:space="0" w:color="auto"/>
            </w:tcBorders>
            <w:vAlign w:val="center"/>
          </w:tcPr>
          <w:p w14:paraId="0A2DD903" w14:textId="6260D344" w:rsidR="00E32873" w:rsidRDefault="00E32873" w:rsidP="00E32873">
            <w:pPr>
              <w:spacing w:after="0" w:line="240" w:lineRule="auto"/>
              <w:jc w:val="center"/>
              <w:rPr>
                <w:rFonts w:eastAsia="Times New Roman" w:cs="Calibri"/>
                <w:color w:val="000000"/>
                <w:sz w:val="18"/>
                <w:szCs w:val="18"/>
                <w:lang w:eastAsia="es-ES"/>
              </w:rPr>
            </w:pPr>
            <w:r>
              <w:rPr>
                <w:rFonts w:cs="Calibri"/>
                <w:color w:val="000000"/>
                <w:sz w:val="18"/>
                <w:szCs w:val="18"/>
              </w:rPr>
              <w:t>8,33%</w:t>
            </w:r>
          </w:p>
        </w:tc>
      </w:tr>
    </w:tbl>
    <w:p w14:paraId="235C9D59"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330D155B" w14:textId="77777777" w:rsidR="00FC2AA0" w:rsidRDefault="00FC2AA0" w:rsidP="00FC2AA0">
      <w:pPr>
        <w:rPr>
          <w:rFonts w:asciiTheme="minorHAnsi" w:hAnsiTheme="minorHAnsi" w:cstheme="minorHAnsi"/>
          <w:bCs/>
          <w:color w:val="FF0000"/>
          <w:sz w:val="16"/>
          <w:szCs w:val="16"/>
        </w:rPr>
      </w:pPr>
      <w:r>
        <w:rPr>
          <w:rFonts w:asciiTheme="minorHAnsi" w:hAnsiTheme="minorHAnsi" w:cstheme="minorHAnsi"/>
          <w:bCs/>
          <w:color w:val="FF0000"/>
          <w:sz w:val="16"/>
          <w:szCs w:val="16"/>
        </w:rPr>
        <w:br w:type="page"/>
      </w:r>
    </w:p>
    <w:p w14:paraId="17F91C7A"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4AC634AF"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1191"/>
        <w:gridCol w:w="1395"/>
        <w:gridCol w:w="4273"/>
        <w:gridCol w:w="789"/>
        <w:gridCol w:w="789"/>
        <w:gridCol w:w="787"/>
        <w:gridCol w:w="787"/>
        <w:gridCol w:w="789"/>
        <w:gridCol w:w="752"/>
        <w:gridCol w:w="752"/>
        <w:gridCol w:w="746"/>
        <w:gridCol w:w="746"/>
        <w:gridCol w:w="769"/>
      </w:tblGrid>
      <w:tr w:rsidR="00FC2AA0" w:rsidRPr="00465530" w14:paraId="686FC5BB" w14:textId="77777777" w:rsidTr="00614FE8">
        <w:trPr>
          <w:trHeight w:val="300"/>
        </w:trPr>
        <w:tc>
          <w:tcPr>
            <w:tcW w:w="409" w:type="pct"/>
            <w:tcBorders>
              <w:top w:val="nil"/>
              <w:left w:val="nil"/>
              <w:bottom w:val="nil"/>
              <w:right w:val="nil"/>
            </w:tcBorders>
            <w:shd w:val="clear" w:color="000000" w:fill="FFFFFF"/>
            <w:noWrap/>
            <w:vAlign w:val="bottom"/>
            <w:hideMark/>
          </w:tcPr>
          <w:p w14:paraId="30DFF88A"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479" w:type="pct"/>
            <w:tcBorders>
              <w:top w:val="nil"/>
              <w:left w:val="nil"/>
              <w:bottom w:val="nil"/>
              <w:right w:val="nil"/>
            </w:tcBorders>
            <w:shd w:val="clear" w:color="000000" w:fill="FFFFFF"/>
            <w:noWrap/>
            <w:vAlign w:val="bottom"/>
            <w:hideMark/>
          </w:tcPr>
          <w:p w14:paraId="1B4E8D3E"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467" w:type="pct"/>
            <w:tcBorders>
              <w:top w:val="nil"/>
              <w:left w:val="nil"/>
              <w:bottom w:val="nil"/>
              <w:right w:val="single" w:sz="4" w:space="0" w:color="auto"/>
            </w:tcBorders>
            <w:shd w:val="clear" w:color="000000" w:fill="FFFFFF"/>
            <w:noWrap/>
            <w:vAlign w:val="bottom"/>
            <w:hideMark/>
          </w:tcPr>
          <w:p w14:paraId="2F8D4576" w14:textId="77777777" w:rsidR="00FC2AA0" w:rsidRPr="00465530" w:rsidRDefault="00FC2AA0" w:rsidP="00614FE8">
            <w:pPr>
              <w:spacing w:after="0" w:line="240" w:lineRule="auto"/>
              <w:jc w:val="center"/>
              <w:rPr>
                <w:rFonts w:asciiTheme="minorHAnsi" w:eastAsia="Times New Roman" w:hAnsiTheme="minorHAnsi" w:cstheme="minorHAnsi"/>
                <w:b/>
                <w:color w:val="000000"/>
                <w:sz w:val="16"/>
                <w:szCs w:val="16"/>
                <w:lang w:eastAsia="es-ES"/>
              </w:rPr>
            </w:pPr>
            <w:r w:rsidRPr="00465530">
              <w:rPr>
                <w:rFonts w:asciiTheme="minorHAnsi" w:eastAsia="Times New Roman" w:hAnsiTheme="minorHAnsi" w:cstheme="minorHAnsi"/>
                <w:b/>
                <w:color w:val="000000"/>
                <w:sz w:val="16"/>
                <w:szCs w:val="16"/>
                <w:lang w:eastAsia="es-ES"/>
              </w:rPr>
              <w:t>CRITERIO 3 </w:t>
            </w:r>
          </w:p>
        </w:tc>
        <w:tc>
          <w:tcPr>
            <w:tcW w:w="1353" w:type="pct"/>
            <w:gridSpan w:val="5"/>
            <w:tcBorders>
              <w:top w:val="single" w:sz="4" w:space="0" w:color="auto"/>
              <w:left w:val="nil"/>
              <w:bottom w:val="single" w:sz="4" w:space="0" w:color="auto"/>
              <w:right w:val="single" w:sz="4" w:space="0" w:color="000000"/>
            </w:tcBorders>
            <w:shd w:val="clear" w:color="000000" w:fill="DDEBF7"/>
            <w:vAlign w:val="center"/>
            <w:hideMark/>
          </w:tcPr>
          <w:p w14:paraId="59AE93B6"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TITULO</w:t>
            </w:r>
          </w:p>
        </w:tc>
        <w:tc>
          <w:tcPr>
            <w:tcW w:w="1292" w:type="pct"/>
            <w:gridSpan w:val="5"/>
            <w:tcBorders>
              <w:top w:val="single" w:sz="4" w:space="0" w:color="auto"/>
              <w:left w:val="nil"/>
              <w:bottom w:val="single" w:sz="4" w:space="0" w:color="auto"/>
              <w:right w:val="single" w:sz="4" w:space="0" w:color="000000"/>
            </w:tcBorders>
            <w:shd w:val="clear" w:color="000000" w:fill="DDEBF7"/>
            <w:vAlign w:val="center"/>
            <w:hideMark/>
          </w:tcPr>
          <w:p w14:paraId="196590C6"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CENTRO</w:t>
            </w:r>
          </w:p>
        </w:tc>
      </w:tr>
      <w:tr w:rsidR="00FC2AA0" w:rsidRPr="00465530" w14:paraId="60433C84" w14:textId="77777777" w:rsidTr="00614FE8">
        <w:trPr>
          <w:trHeight w:val="552"/>
        </w:trPr>
        <w:tc>
          <w:tcPr>
            <w:tcW w:w="409" w:type="pct"/>
            <w:tcBorders>
              <w:top w:val="nil"/>
              <w:left w:val="nil"/>
              <w:bottom w:val="nil"/>
              <w:right w:val="nil"/>
            </w:tcBorders>
            <w:shd w:val="clear" w:color="000000" w:fill="FFFFFF"/>
            <w:noWrap/>
            <w:vAlign w:val="bottom"/>
            <w:hideMark/>
          </w:tcPr>
          <w:p w14:paraId="230193EB"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479"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0E9450F3"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w:t>
            </w:r>
          </w:p>
        </w:tc>
        <w:tc>
          <w:tcPr>
            <w:tcW w:w="1467" w:type="pct"/>
            <w:tcBorders>
              <w:top w:val="single" w:sz="4" w:space="0" w:color="auto"/>
              <w:left w:val="nil"/>
              <w:bottom w:val="single" w:sz="4" w:space="0" w:color="auto"/>
              <w:right w:val="single" w:sz="4" w:space="0" w:color="auto"/>
            </w:tcBorders>
            <w:shd w:val="clear" w:color="000000" w:fill="DDEBF7"/>
            <w:vAlign w:val="center"/>
            <w:hideMark/>
          </w:tcPr>
          <w:p w14:paraId="6AF2450E"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271" w:type="pct"/>
            <w:tcBorders>
              <w:top w:val="nil"/>
              <w:left w:val="nil"/>
              <w:bottom w:val="single" w:sz="4" w:space="0" w:color="auto"/>
              <w:right w:val="single" w:sz="4" w:space="0" w:color="auto"/>
            </w:tcBorders>
            <w:shd w:val="clear" w:color="000000" w:fill="DDEBF7"/>
            <w:vAlign w:val="center"/>
            <w:hideMark/>
          </w:tcPr>
          <w:p w14:paraId="6B500E9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71" w:type="pct"/>
            <w:tcBorders>
              <w:top w:val="nil"/>
              <w:left w:val="nil"/>
              <w:bottom w:val="single" w:sz="4" w:space="0" w:color="auto"/>
              <w:right w:val="single" w:sz="4" w:space="0" w:color="auto"/>
            </w:tcBorders>
            <w:shd w:val="clear" w:color="000000" w:fill="DDEBF7"/>
            <w:vAlign w:val="center"/>
            <w:hideMark/>
          </w:tcPr>
          <w:p w14:paraId="794B9A7A"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70" w:type="pct"/>
            <w:tcBorders>
              <w:top w:val="nil"/>
              <w:left w:val="nil"/>
              <w:bottom w:val="single" w:sz="4" w:space="0" w:color="auto"/>
              <w:right w:val="single" w:sz="4" w:space="0" w:color="auto"/>
            </w:tcBorders>
            <w:shd w:val="clear" w:color="000000" w:fill="DDEBF7"/>
            <w:vAlign w:val="center"/>
            <w:hideMark/>
          </w:tcPr>
          <w:p w14:paraId="6472376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70" w:type="pct"/>
            <w:tcBorders>
              <w:top w:val="nil"/>
              <w:left w:val="nil"/>
              <w:bottom w:val="single" w:sz="4" w:space="0" w:color="auto"/>
              <w:right w:val="single" w:sz="4" w:space="0" w:color="auto"/>
            </w:tcBorders>
            <w:shd w:val="clear" w:color="000000" w:fill="DDEBF7"/>
            <w:vAlign w:val="center"/>
            <w:hideMark/>
          </w:tcPr>
          <w:p w14:paraId="0CC33DDD"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71" w:type="pct"/>
            <w:tcBorders>
              <w:top w:val="nil"/>
              <w:left w:val="nil"/>
              <w:bottom w:val="single" w:sz="4" w:space="0" w:color="auto"/>
              <w:right w:val="single" w:sz="4" w:space="0" w:color="auto"/>
            </w:tcBorders>
            <w:shd w:val="clear" w:color="000000" w:fill="DDEBF7"/>
            <w:vAlign w:val="center"/>
            <w:hideMark/>
          </w:tcPr>
          <w:p w14:paraId="3928EE8C"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c>
          <w:tcPr>
            <w:tcW w:w="258" w:type="pct"/>
            <w:tcBorders>
              <w:top w:val="nil"/>
              <w:left w:val="nil"/>
              <w:bottom w:val="single" w:sz="4" w:space="0" w:color="auto"/>
              <w:right w:val="single" w:sz="4" w:space="0" w:color="auto"/>
            </w:tcBorders>
            <w:shd w:val="clear" w:color="000000" w:fill="DDEBF7"/>
            <w:vAlign w:val="center"/>
            <w:hideMark/>
          </w:tcPr>
          <w:p w14:paraId="72545197"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58" w:type="pct"/>
            <w:tcBorders>
              <w:top w:val="nil"/>
              <w:left w:val="nil"/>
              <w:bottom w:val="single" w:sz="4" w:space="0" w:color="auto"/>
              <w:right w:val="single" w:sz="4" w:space="0" w:color="auto"/>
            </w:tcBorders>
            <w:shd w:val="clear" w:color="000000" w:fill="DDEBF7"/>
            <w:vAlign w:val="center"/>
            <w:hideMark/>
          </w:tcPr>
          <w:p w14:paraId="27CAFACE"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56" w:type="pct"/>
            <w:tcBorders>
              <w:top w:val="nil"/>
              <w:left w:val="nil"/>
              <w:bottom w:val="single" w:sz="4" w:space="0" w:color="auto"/>
              <w:right w:val="single" w:sz="4" w:space="0" w:color="auto"/>
            </w:tcBorders>
            <w:shd w:val="clear" w:color="000000" w:fill="DDEBF7"/>
            <w:vAlign w:val="center"/>
            <w:hideMark/>
          </w:tcPr>
          <w:p w14:paraId="31046882"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56" w:type="pct"/>
            <w:tcBorders>
              <w:top w:val="nil"/>
              <w:left w:val="nil"/>
              <w:bottom w:val="single" w:sz="4" w:space="0" w:color="auto"/>
              <w:right w:val="single" w:sz="4" w:space="0" w:color="auto"/>
            </w:tcBorders>
            <w:shd w:val="clear" w:color="000000" w:fill="DDEBF7"/>
            <w:vAlign w:val="center"/>
            <w:hideMark/>
          </w:tcPr>
          <w:p w14:paraId="112A1B7F"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64" w:type="pct"/>
            <w:tcBorders>
              <w:top w:val="nil"/>
              <w:left w:val="nil"/>
              <w:bottom w:val="single" w:sz="4" w:space="0" w:color="auto"/>
              <w:right w:val="single" w:sz="4" w:space="0" w:color="auto"/>
            </w:tcBorders>
            <w:shd w:val="clear" w:color="000000" w:fill="DDEBF7"/>
            <w:vAlign w:val="center"/>
            <w:hideMark/>
          </w:tcPr>
          <w:p w14:paraId="176D8991"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r>
      <w:tr w:rsidR="00FC2AA0" w:rsidRPr="00465530" w14:paraId="208F54A2" w14:textId="77777777" w:rsidTr="00614FE8">
        <w:trPr>
          <w:trHeight w:val="552"/>
        </w:trPr>
        <w:tc>
          <w:tcPr>
            <w:tcW w:w="409"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0E7580AD"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ISGCPD-P03-01</w:t>
            </w:r>
          </w:p>
        </w:tc>
        <w:tc>
          <w:tcPr>
            <w:tcW w:w="479" w:type="pct"/>
            <w:vMerge w:val="restart"/>
            <w:tcBorders>
              <w:top w:val="nil"/>
              <w:left w:val="single" w:sz="4" w:space="0" w:color="auto"/>
              <w:bottom w:val="single" w:sz="4" w:space="0" w:color="auto"/>
              <w:right w:val="single" w:sz="4" w:space="0" w:color="000000"/>
            </w:tcBorders>
            <w:shd w:val="clear" w:color="000000" w:fill="DDEBF7"/>
            <w:vAlign w:val="center"/>
            <w:hideMark/>
          </w:tcPr>
          <w:p w14:paraId="4CD635D4"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Doctorando con:</w:t>
            </w:r>
          </w:p>
        </w:tc>
        <w:tc>
          <w:tcPr>
            <w:tcW w:w="1467" w:type="pct"/>
            <w:tcBorders>
              <w:top w:val="nil"/>
              <w:left w:val="nil"/>
              <w:bottom w:val="single" w:sz="4" w:space="0" w:color="auto"/>
              <w:right w:val="single" w:sz="4" w:space="0" w:color="auto"/>
            </w:tcBorders>
            <w:shd w:val="clear" w:color="000000" w:fill="DDEBF7"/>
            <w:vAlign w:val="center"/>
            <w:hideMark/>
          </w:tcPr>
          <w:p w14:paraId="50DBDCB5"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“El contenido o memoria del Programa de Doctorado”. </w:t>
            </w:r>
          </w:p>
        </w:tc>
        <w:tc>
          <w:tcPr>
            <w:tcW w:w="271" w:type="pct"/>
            <w:tcBorders>
              <w:top w:val="nil"/>
              <w:left w:val="nil"/>
              <w:bottom w:val="single" w:sz="4" w:space="0" w:color="auto"/>
              <w:right w:val="single" w:sz="4" w:space="0" w:color="auto"/>
            </w:tcBorders>
            <w:shd w:val="clear" w:color="000000" w:fill="FFFFFF"/>
            <w:noWrap/>
            <w:vAlign w:val="center"/>
            <w:hideMark/>
          </w:tcPr>
          <w:p w14:paraId="1DAEEBA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3,97</w:t>
            </w:r>
          </w:p>
        </w:tc>
        <w:tc>
          <w:tcPr>
            <w:tcW w:w="271" w:type="pct"/>
            <w:tcBorders>
              <w:top w:val="nil"/>
              <w:left w:val="nil"/>
              <w:bottom w:val="single" w:sz="4" w:space="0" w:color="auto"/>
              <w:right w:val="single" w:sz="4" w:space="0" w:color="auto"/>
            </w:tcBorders>
            <w:shd w:val="clear" w:color="000000" w:fill="FFFFFF"/>
            <w:noWrap/>
            <w:vAlign w:val="center"/>
            <w:hideMark/>
          </w:tcPr>
          <w:p w14:paraId="5A939F6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3,92</w:t>
            </w:r>
          </w:p>
        </w:tc>
        <w:tc>
          <w:tcPr>
            <w:tcW w:w="270" w:type="pct"/>
            <w:tcBorders>
              <w:top w:val="nil"/>
              <w:left w:val="nil"/>
              <w:bottom w:val="nil"/>
              <w:right w:val="nil"/>
            </w:tcBorders>
            <w:shd w:val="clear" w:color="auto" w:fill="auto"/>
            <w:vAlign w:val="center"/>
            <w:hideMark/>
          </w:tcPr>
          <w:p w14:paraId="6C578A5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3,84</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7563D7F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3,80</w:t>
            </w:r>
          </w:p>
        </w:tc>
        <w:tc>
          <w:tcPr>
            <w:tcW w:w="271" w:type="pct"/>
            <w:tcBorders>
              <w:top w:val="nil"/>
              <w:left w:val="nil"/>
              <w:bottom w:val="single" w:sz="4" w:space="0" w:color="auto"/>
              <w:right w:val="single" w:sz="4" w:space="0" w:color="auto"/>
            </w:tcBorders>
            <w:shd w:val="clear" w:color="auto" w:fill="auto"/>
            <w:vAlign w:val="center"/>
            <w:hideMark/>
          </w:tcPr>
          <w:p w14:paraId="12620CC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3,87</w:t>
            </w:r>
          </w:p>
        </w:tc>
        <w:tc>
          <w:tcPr>
            <w:tcW w:w="258" w:type="pct"/>
            <w:tcBorders>
              <w:top w:val="nil"/>
              <w:left w:val="nil"/>
              <w:bottom w:val="single" w:sz="4" w:space="0" w:color="auto"/>
              <w:right w:val="single" w:sz="4" w:space="0" w:color="auto"/>
            </w:tcBorders>
            <w:shd w:val="clear" w:color="000000" w:fill="FCE4D6"/>
            <w:noWrap/>
            <w:vAlign w:val="center"/>
            <w:hideMark/>
          </w:tcPr>
          <w:p w14:paraId="56902E1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3,89</w:t>
            </w:r>
          </w:p>
        </w:tc>
        <w:tc>
          <w:tcPr>
            <w:tcW w:w="258" w:type="pct"/>
            <w:tcBorders>
              <w:top w:val="nil"/>
              <w:left w:val="nil"/>
              <w:bottom w:val="single" w:sz="4" w:space="0" w:color="auto"/>
              <w:right w:val="single" w:sz="4" w:space="0" w:color="auto"/>
            </w:tcBorders>
            <w:shd w:val="clear" w:color="000000" w:fill="FCE4D6"/>
            <w:noWrap/>
            <w:vAlign w:val="center"/>
            <w:hideMark/>
          </w:tcPr>
          <w:p w14:paraId="74450A5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3,92</w:t>
            </w:r>
          </w:p>
        </w:tc>
        <w:tc>
          <w:tcPr>
            <w:tcW w:w="256" w:type="pct"/>
            <w:tcBorders>
              <w:top w:val="nil"/>
              <w:left w:val="nil"/>
              <w:bottom w:val="single" w:sz="4" w:space="0" w:color="auto"/>
              <w:right w:val="single" w:sz="4" w:space="0" w:color="auto"/>
            </w:tcBorders>
            <w:shd w:val="clear" w:color="000000" w:fill="FCE4D6"/>
            <w:vAlign w:val="center"/>
            <w:hideMark/>
          </w:tcPr>
          <w:p w14:paraId="17AB5BB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3,78</w:t>
            </w:r>
          </w:p>
        </w:tc>
        <w:tc>
          <w:tcPr>
            <w:tcW w:w="256" w:type="pct"/>
            <w:tcBorders>
              <w:top w:val="nil"/>
              <w:left w:val="nil"/>
              <w:bottom w:val="single" w:sz="4" w:space="0" w:color="auto"/>
              <w:right w:val="single" w:sz="4" w:space="0" w:color="auto"/>
            </w:tcBorders>
            <w:shd w:val="clear" w:color="000000" w:fill="FCE4D6"/>
            <w:vAlign w:val="center"/>
            <w:hideMark/>
          </w:tcPr>
          <w:p w14:paraId="23EB464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3,78</w:t>
            </w:r>
          </w:p>
        </w:tc>
        <w:tc>
          <w:tcPr>
            <w:tcW w:w="264" w:type="pct"/>
            <w:tcBorders>
              <w:top w:val="nil"/>
              <w:left w:val="nil"/>
              <w:bottom w:val="single" w:sz="4" w:space="0" w:color="auto"/>
              <w:right w:val="single" w:sz="4" w:space="0" w:color="auto"/>
            </w:tcBorders>
            <w:shd w:val="clear" w:color="000000" w:fill="FCE4D6"/>
            <w:vAlign w:val="center"/>
            <w:hideMark/>
          </w:tcPr>
          <w:p w14:paraId="13F45C8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3,75</w:t>
            </w:r>
          </w:p>
        </w:tc>
      </w:tr>
      <w:tr w:rsidR="00FC2AA0" w:rsidRPr="00465530" w14:paraId="4DB020D9"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35AE824D"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ISGCPD-P03-02</w:t>
            </w:r>
          </w:p>
        </w:tc>
        <w:tc>
          <w:tcPr>
            <w:tcW w:w="479" w:type="pct"/>
            <w:vMerge/>
            <w:tcBorders>
              <w:top w:val="nil"/>
              <w:left w:val="single" w:sz="4" w:space="0" w:color="auto"/>
              <w:bottom w:val="single" w:sz="4" w:space="0" w:color="auto"/>
              <w:right w:val="single" w:sz="4" w:space="0" w:color="000000"/>
            </w:tcBorders>
            <w:vAlign w:val="center"/>
            <w:hideMark/>
          </w:tcPr>
          <w:p w14:paraId="02C9875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0859AD0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 “La oferta formativa de cursos y seminarios del Programa de Doctorado”. </w:t>
            </w:r>
          </w:p>
        </w:tc>
        <w:tc>
          <w:tcPr>
            <w:tcW w:w="271" w:type="pct"/>
            <w:tcBorders>
              <w:top w:val="nil"/>
              <w:left w:val="nil"/>
              <w:bottom w:val="single" w:sz="4" w:space="0" w:color="auto"/>
              <w:right w:val="single" w:sz="4" w:space="0" w:color="auto"/>
            </w:tcBorders>
            <w:shd w:val="clear" w:color="000000" w:fill="FFFFFF"/>
            <w:noWrap/>
            <w:vAlign w:val="center"/>
            <w:hideMark/>
          </w:tcPr>
          <w:p w14:paraId="734FEDF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3,68</w:t>
            </w:r>
          </w:p>
        </w:tc>
        <w:tc>
          <w:tcPr>
            <w:tcW w:w="271" w:type="pct"/>
            <w:tcBorders>
              <w:top w:val="nil"/>
              <w:left w:val="nil"/>
              <w:bottom w:val="single" w:sz="4" w:space="0" w:color="auto"/>
              <w:right w:val="single" w:sz="4" w:space="0" w:color="auto"/>
            </w:tcBorders>
            <w:shd w:val="clear" w:color="000000" w:fill="FFFFFF"/>
            <w:noWrap/>
            <w:vAlign w:val="center"/>
            <w:hideMark/>
          </w:tcPr>
          <w:p w14:paraId="5C69EAD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3,10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6628F2B"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3,21</w:t>
            </w:r>
          </w:p>
        </w:tc>
        <w:tc>
          <w:tcPr>
            <w:tcW w:w="270" w:type="pct"/>
            <w:tcBorders>
              <w:top w:val="nil"/>
              <w:left w:val="nil"/>
              <w:bottom w:val="single" w:sz="4" w:space="0" w:color="auto"/>
              <w:right w:val="single" w:sz="4" w:space="0" w:color="auto"/>
            </w:tcBorders>
            <w:shd w:val="clear" w:color="auto" w:fill="auto"/>
            <w:vAlign w:val="center"/>
            <w:hideMark/>
          </w:tcPr>
          <w:p w14:paraId="6E1B61C0"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3,23</w:t>
            </w:r>
          </w:p>
        </w:tc>
        <w:tc>
          <w:tcPr>
            <w:tcW w:w="271" w:type="pct"/>
            <w:tcBorders>
              <w:top w:val="nil"/>
              <w:left w:val="nil"/>
              <w:bottom w:val="single" w:sz="4" w:space="0" w:color="auto"/>
              <w:right w:val="single" w:sz="4" w:space="0" w:color="auto"/>
            </w:tcBorders>
            <w:shd w:val="clear" w:color="auto" w:fill="auto"/>
            <w:vAlign w:val="center"/>
            <w:hideMark/>
          </w:tcPr>
          <w:p w14:paraId="2B81E9A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3,43</w:t>
            </w:r>
          </w:p>
        </w:tc>
        <w:tc>
          <w:tcPr>
            <w:tcW w:w="258" w:type="pct"/>
            <w:tcBorders>
              <w:top w:val="nil"/>
              <w:left w:val="nil"/>
              <w:bottom w:val="single" w:sz="4" w:space="0" w:color="auto"/>
              <w:right w:val="single" w:sz="4" w:space="0" w:color="auto"/>
            </w:tcBorders>
            <w:shd w:val="clear" w:color="000000" w:fill="FCE4D6"/>
            <w:noWrap/>
            <w:vAlign w:val="center"/>
            <w:hideMark/>
          </w:tcPr>
          <w:p w14:paraId="31EC881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3,56</w:t>
            </w:r>
          </w:p>
        </w:tc>
        <w:tc>
          <w:tcPr>
            <w:tcW w:w="258" w:type="pct"/>
            <w:tcBorders>
              <w:top w:val="nil"/>
              <w:left w:val="nil"/>
              <w:bottom w:val="single" w:sz="4" w:space="0" w:color="auto"/>
              <w:right w:val="single" w:sz="4" w:space="0" w:color="auto"/>
            </w:tcBorders>
            <w:shd w:val="clear" w:color="000000" w:fill="FCE4D6"/>
            <w:noWrap/>
            <w:vAlign w:val="center"/>
            <w:hideMark/>
          </w:tcPr>
          <w:p w14:paraId="5A2E134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3,42</w:t>
            </w:r>
          </w:p>
        </w:tc>
        <w:tc>
          <w:tcPr>
            <w:tcW w:w="256" w:type="pct"/>
            <w:tcBorders>
              <w:top w:val="nil"/>
              <w:left w:val="nil"/>
              <w:bottom w:val="single" w:sz="4" w:space="0" w:color="auto"/>
              <w:right w:val="single" w:sz="4" w:space="0" w:color="auto"/>
            </w:tcBorders>
            <w:shd w:val="clear" w:color="000000" w:fill="FCE4D6"/>
            <w:vAlign w:val="center"/>
            <w:hideMark/>
          </w:tcPr>
          <w:p w14:paraId="34A66FB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3,34</w:t>
            </w:r>
          </w:p>
        </w:tc>
        <w:tc>
          <w:tcPr>
            <w:tcW w:w="256" w:type="pct"/>
            <w:tcBorders>
              <w:top w:val="nil"/>
              <w:left w:val="nil"/>
              <w:bottom w:val="single" w:sz="4" w:space="0" w:color="auto"/>
              <w:right w:val="single" w:sz="4" w:space="0" w:color="auto"/>
            </w:tcBorders>
            <w:shd w:val="clear" w:color="000000" w:fill="FCE4D6"/>
            <w:vAlign w:val="center"/>
            <w:hideMark/>
          </w:tcPr>
          <w:p w14:paraId="7018D96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3,19</w:t>
            </w:r>
          </w:p>
        </w:tc>
        <w:tc>
          <w:tcPr>
            <w:tcW w:w="264" w:type="pct"/>
            <w:tcBorders>
              <w:top w:val="nil"/>
              <w:left w:val="nil"/>
              <w:bottom w:val="single" w:sz="4" w:space="0" w:color="auto"/>
              <w:right w:val="single" w:sz="4" w:space="0" w:color="auto"/>
            </w:tcBorders>
            <w:shd w:val="clear" w:color="000000" w:fill="FCE4D6"/>
            <w:vAlign w:val="center"/>
            <w:hideMark/>
          </w:tcPr>
          <w:p w14:paraId="045861E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3,28</w:t>
            </w:r>
          </w:p>
        </w:tc>
      </w:tr>
      <w:tr w:rsidR="00FC2AA0" w:rsidRPr="00465530" w14:paraId="6068EE4E"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78E9076F"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ISGCPD-P09-12</w:t>
            </w:r>
          </w:p>
        </w:tc>
        <w:tc>
          <w:tcPr>
            <w:tcW w:w="479" w:type="pct"/>
            <w:vMerge/>
            <w:tcBorders>
              <w:top w:val="nil"/>
              <w:left w:val="single" w:sz="4" w:space="0" w:color="auto"/>
              <w:bottom w:val="single" w:sz="4" w:space="0" w:color="auto"/>
              <w:right w:val="single" w:sz="4" w:space="0" w:color="000000"/>
            </w:tcBorders>
            <w:vAlign w:val="center"/>
            <w:hideMark/>
          </w:tcPr>
          <w:p w14:paraId="1ECF2F0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0D4BE335"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“La labor de dirección y tutela de su director/a de tesis”.</w:t>
            </w:r>
          </w:p>
        </w:tc>
        <w:tc>
          <w:tcPr>
            <w:tcW w:w="271" w:type="pct"/>
            <w:tcBorders>
              <w:top w:val="nil"/>
              <w:left w:val="nil"/>
              <w:bottom w:val="single" w:sz="4" w:space="0" w:color="auto"/>
              <w:right w:val="single" w:sz="4" w:space="0" w:color="auto"/>
            </w:tcBorders>
            <w:shd w:val="clear" w:color="000000" w:fill="FFFFFF"/>
            <w:noWrap/>
            <w:vAlign w:val="center"/>
            <w:hideMark/>
          </w:tcPr>
          <w:p w14:paraId="33581C8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4,32</w:t>
            </w:r>
          </w:p>
        </w:tc>
        <w:tc>
          <w:tcPr>
            <w:tcW w:w="271" w:type="pct"/>
            <w:tcBorders>
              <w:top w:val="nil"/>
              <w:left w:val="nil"/>
              <w:bottom w:val="single" w:sz="4" w:space="0" w:color="auto"/>
              <w:right w:val="single" w:sz="4" w:space="0" w:color="auto"/>
            </w:tcBorders>
            <w:shd w:val="clear" w:color="000000" w:fill="FFFFFF"/>
            <w:noWrap/>
            <w:vAlign w:val="center"/>
            <w:hideMark/>
          </w:tcPr>
          <w:p w14:paraId="564C452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4,59</w:t>
            </w:r>
          </w:p>
        </w:tc>
        <w:tc>
          <w:tcPr>
            <w:tcW w:w="270" w:type="pct"/>
            <w:tcBorders>
              <w:top w:val="nil"/>
              <w:left w:val="nil"/>
              <w:bottom w:val="single" w:sz="4" w:space="0" w:color="auto"/>
              <w:right w:val="single" w:sz="4" w:space="0" w:color="auto"/>
            </w:tcBorders>
            <w:shd w:val="clear" w:color="auto" w:fill="auto"/>
            <w:vAlign w:val="center"/>
            <w:hideMark/>
          </w:tcPr>
          <w:p w14:paraId="4706EE7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4,61</w:t>
            </w:r>
          </w:p>
        </w:tc>
        <w:tc>
          <w:tcPr>
            <w:tcW w:w="270" w:type="pct"/>
            <w:tcBorders>
              <w:top w:val="nil"/>
              <w:left w:val="nil"/>
              <w:bottom w:val="single" w:sz="4" w:space="0" w:color="auto"/>
              <w:right w:val="single" w:sz="4" w:space="0" w:color="auto"/>
            </w:tcBorders>
            <w:shd w:val="clear" w:color="auto" w:fill="auto"/>
            <w:vAlign w:val="center"/>
            <w:hideMark/>
          </w:tcPr>
          <w:p w14:paraId="6FF8507B"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4,45</w:t>
            </w:r>
          </w:p>
        </w:tc>
        <w:tc>
          <w:tcPr>
            <w:tcW w:w="271" w:type="pct"/>
            <w:tcBorders>
              <w:top w:val="nil"/>
              <w:left w:val="nil"/>
              <w:bottom w:val="single" w:sz="4" w:space="0" w:color="auto"/>
              <w:right w:val="single" w:sz="4" w:space="0" w:color="auto"/>
            </w:tcBorders>
            <w:shd w:val="clear" w:color="auto" w:fill="auto"/>
            <w:vAlign w:val="center"/>
            <w:hideMark/>
          </w:tcPr>
          <w:p w14:paraId="2434706D"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4,27</w:t>
            </w:r>
          </w:p>
        </w:tc>
        <w:tc>
          <w:tcPr>
            <w:tcW w:w="258" w:type="pct"/>
            <w:tcBorders>
              <w:top w:val="nil"/>
              <w:left w:val="nil"/>
              <w:bottom w:val="single" w:sz="4" w:space="0" w:color="auto"/>
              <w:right w:val="single" w:sz="4" w:space="0" w:color="auto"/>
            </w:tcBorders>
            <w:shd w:val="clear" w:color="000000" w:fill="FCE4D6"/>
            <w:noWrap/>
            <w:vAlign w:val="center"/>
            <w:hideMark/>
          </w:tcPr>
          <w:p w14:paraId="0AC9D54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4,20</w:t>
            </w:r>
          </w:p>
        </w:tc>
        <w:tc>
          <w:tcPr>
            <w:tcW w:w="258" w:type="pct"/>
            <w:tcBorders>
              <w:top w:val="nil"/>
              <w:left w:val="nil"/>
              <w:bottom w:val="single" w:sz="4" w:space="0" w:color="auto"/>
              <w:right w:val="single" w:sz="4" w:space="0" w:color="auto"/>
            </w:tcBorders>
            <w:shd w:val="clear" w:color="000000" w:fill="FCE4D6"/>
            <w:noWrap/>
            <w:vAlign w:val="center"/>
            <w:hideMark/>
          </w:tcPr>
          <w:p w14:paraId="7C06AEF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4,47</w:t>
            </w:r>
          </w:p>
        </w:tc>
        <w:tc>
          <w:tcPr>
            <w:tcW w:w="256" w:type="pct"/>
            <w:tcBorders>
              <w:top w:val="nil"/>
              <w:left w:val="nil"/>
              <w:bottom w:val="single" w:sz="4" w:space="0" w:color="auto"/>
              <w:right w:val="single" w:sz="4" w:space="0" w:color="auto"/>
            </w:tcBorders>
            <w:shd w:val="clear" w:color="000000" w:fill="FCE4D6"/>
            <w:vAlign w:val="center"/>
            <w:hideMark/>
          </w:tcPr>
          <w:p w14:paraId="27726AA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4,51</w:t>
            </w:r>
          </w:p>
        </w:tc>
        <w:tc>
          <w:tcPr>
            <w:tcW w:w="256" w:type="pct"/>
            <w:tcBorders>
              <w:top w:val="nil"/>
              <w:left w:val="nil"/>
              <w:bottom w:val="single" w:sz="4" w:space="0" w:color="auto"/>
              <w:right w:val="single" w:sz="4" w:space="0" w:color="auto"/>
            </w:tcBorders>
            <w:shd w:val="clear" w:color="000000" w:fill="FCE4D6"/>
            <w:vAlign w:val="center"/>
            <w:hideMark/>
          </w:tcPr>
          <w:p w14:paraId="6B737D4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4,15</w:t>
            </w:r>
          </w:p>
        </w:tc>
        <w:tc>
          <w:tcPr>
            <w:tcW w:w="264" w:type="pct"/>
            <w:tcBorders>
              <w:top w:val="nil"/>
              <w:left w:val="nil"/>
              <w:bottom w:val="single" w:sz="4" w:space="0" w:color="auto"/>
              <w:right w:val="single" w:sz="4" w:space="0" w:color="auto"/>
            </w:tcBorders>
            <w:shd w:val="clear" w:color="000000" w:fill="FCE4D6"/>
            <w:vAlign w:val="center"/>
            <w:hideMark/>
          </w:tcPr>
          <w:p w14:paraId="489A3ED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4,27</w:t>
            </w:r>
          </w:p>
        </w:tc>
      </w:tr>
      <w:tr w:rsidR="00FC2AA0" w:rsidRPr="00465530" w14:paraId="601D5119" w14:textId="77777777" w:rsidTr="00614FE8">
        <w:trPr>
          <w:trHeight w:val="828"/>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348B1561"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ISGCPD-P03-03</w:t>
            </w:r>
          </w:p>
        </w:tc>
        <w:tc>
          <w:tcPr>
            <w:tcW w:w="479" w:type="pct"/>
            <w:vMerge/>
            <w:tcBorders>
              <w:top w:val="nil"/>
              <w:left w:val="single" w:sz="4" w:space="0" w:color="auto"/>
              <w:bottom w:val="single" w:sz="4" w:space="0" w:color="auto"/>
              <w:right w:val="single" w:sz="4" w:space="0" w:color="000000"/>
            </w:tcBorders>
            <w:vAlign w:val="center"/>
            <w:hideMark/>
          </w:tcPr>
          <w:p w14:paraId="56C00B6B"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2082F844"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“Procedimiento para el seguimiento y valoración del doctorando: documento de actividades y plan de investigación”. </w:t>
            </w:r>
          </w:p>
        </w:tc>
        <w:tc>
          <w:tcPr>
            <w:tcW w:w="271" w:type="pct"/>
            <w:tcBorders>
              <w:top w:val="nil"/>
              <w:left w:val="nil"/>
              <w:bottom w:val="single" w:sz="4" w:space="0" w:color="auto"/>
              <w:right w:val="single" w:sz="4" w:space="0" w:color="auto"/>
            </w:tcBorders>
            <w:shd w:val="clear" w:color="000000" w:fill="FFFFFF"/>
            <w:noWrap/>
            <w:vAlign w:val="center"/>
            <w:hideMark/>
          </w:tcPr>
          <w:p w14:paraId="5B7B0DD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3,74</w:t>
            </w:r>
          </w:p>
        </w:tc>
        <w:tc>
          <w:tcPr>
            <w:tcW w:w="271" w:type="pct"/>
            <w:tcBorders>
              <w:top w:val="nil"/>
              <w:left w:val="nil"/>
              <w:bottom w:val="single" w:sz="4" w:space="0" w:color="auto"/>
              <w:right w:val="single" w:sz="4" w:space="0" w:color="auto"/>
            </w:tcBorders>
            <w:shd w:val="clear" w:color="000000" w:fill="FFFFFF"/>
            <w:noWrap/>
            <w:vAlign w:val="center"/>
            <w:hideMark/>
          </w:tcPr>
          <w:p w14:paraId="1ACFA3D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3,80</w:t>
            </w:r>
          </w:p>
        </w:tc>
        <w:tc>
          <w:tcPr>
            <w:tcW w:w="270" w:type="pct"/>
            <w:tcBorders>
              <w:top w:val="nil"/>
              <w:left w:val="nil"/>
              <w:bottom w:val="single" w:sz="4" w:space="0" w:color="auto"/>
              <w:right w:val="single" w:sz="4" w:space="0" w:color="auto"/>
            </w:tcBorders>
            <w:shd w:val="clear" w:color="auto" w:fill="auto"/>
            <w:vAlign w:val="center"/>
            <w:hideMark/>
          </w:tcPr>
          <w:p w14:paraId="2ACE213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3,94</w:t>
            </w:r>
          </w:p>
        </w:tc>
        <w:tc>
          <w:tcPr>
            <w:tcW w:w="270" w:type="pct"/>
            <w:tcBorders>
              <w:top w:val="nil"/>
              <w:left w:val="nil"/>
              <w:bottom w:val="single" w:sz="4" w:space="0" w:color="auto"/>
              <w:right w:val="single" w:sz="4" w:space="0" w:color="auto"/>
            </w:tcBorders>
            <w:shd w:val="clear" w:color="auto" w:fill="auto"/>
            <w:vAlign w:val="center"/>
            <w:hideMark/>
          </w:tcPr>
          <w:p w14:paraId="40DC085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3,67</w:t>
            </w:r>
          </w:p>
        </w:tc>
        <w:tc>
          <w:tcPr>
            <w:tcW w:w="271" w:type="pct"/>
            <w:tcBorders>
              <w:top w:val="nil"/>
              <w:left w:val="nil"/>
              <w:bottom w:val="single" w:sz="4" w:space="0" w:color="auto"/>
              <w:right w:val="single" w:sz="4" w:space="0" w:color="auto"/>
            </w:tcBorders>
            <w:shd w:val="clear" w:color="auto" w:fill="auto"/>
            <w:vAlign w:val="center"/>
            <w:hideMark/>
          </w:tcPr>
          <w:p w14:paraId="54393D5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3,91</w:t>
            </w:r>
          </w:p>
        </w:tc>
        <w:tc>
          <w:tcPr>
            <w:tcW w:w="258" w:type="pct"/>
            <w:tcBorders>
              <w:top w:val="nil"/>
              <w:left w:val="nil"/>
              <w:bottom w:val="single" w:sz="4" w:space="0" w:color="auto"/>
              <w:right w:val="single" w:sz="4" w:space="0" w:color="auto"/>
            </w:tcBorders>
            <w:shd w:val="clear" w:color="000000" w:fill="FCE4D6"/>
            <w:noWrap/>
            <w:vAlign w:val="center"/>
            <w:hideMark/>
          </w:tcPr>
          <w:p w14:paraId="32F2E18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3,75</w:t>
            </w:r>
          </w:p>
        </w:tc>
        <w:tc>
          <w:tcPr>
            <w:tcW w:w="258" w:type="pct"/>
            <w:tcBorders>
              <w:top w:val="nil"/>
              <w:left w:val="nil"/>
              <w:bottom w:val="single" w:sz="4" w:space="0" w:color="auto"/>
              <w:right w:val="single" w:sz="4" w:space="0" w:color="auto"/>
            </w:tcBorders>
            <w:shd w:val="clear" w:color="000000" w:fill="FCE4D6"/>
            <w:noWrap/>
            <w:vAlign w:val="center"/>
            <w:hideMark/>
          </w:tcPr>
          <w:p w14:paraId="2AC22D3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3,80</w:t>
            </w:r>
          </w:p>
        </w:tc>
        <w:tc>
          <w:tcPr>
            <w:tcW w:w="256" w:type="pct"/>
            <w:tcBorders>
              <w:top w:val="nil"/>
              <w:left w:val="nil"/>
              <w:bottom w:val="single" w:sz="4" w:space="0" w:color="auto"/>
              <w:right w:val="single" w:sz="4" w:space="0" w:color="auto"/>
            </w:tcBorders>
            <w:shd w:val="clear" w:color="000000" w:fill="FCE4D6"/>
            <w:vAlign w:val="center"/>
            <w:hideMark/>
          </w:tcPr>
          <w:p w14:paraId="764C790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3,95</w:t>
            </w:r>
          </w:p>
        </w:tc>
        <w:tc>
          <w:tcPr>
            <w:tcW w:w="256" w:type="pct"/>
            <w:tcBorders>
              <w:top w:val="nil"/>
              <w:left w:val="nil"/>
              <w:bottom w:val="single" w:sz="4" w:space="0" w:color="auto"/>
              <w:right w:val="single" w:sz="4" w:space="0" w:color="auto"/>
            </w:tcBorders>
            <w:shd w:val="clear" w:color="000000" w:fill="FCE4D6"/>
            <w:vAlign w:val="center"/>
            <w:hideMark/>
          </w:tcPr>
          <w:p w14:paraId="6ECC05A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3,73</w:t>
            </w:r>
          </w:p>
        </w:tc>
        <w:tc>
          <w:tcPr>
            <w:tcW w:w="264" w:type="pct"/>
            <w:tcBorders>
              <w:top w:val="nil"/>
              <w:left w:val="nil"/>
              <w:bottom w:val="single" w:sz="4" w:space="0" w:color="auto"/>
              <w:right w:val="single" w:sz="4" w:space="0" w:color="auto"/>
            </w:tcBorders>
            <w:shd w:val="clear" w:color="000000" w:fill="FCE4D6"/>
            <w:vAlign w:val="center"/>
            <w:hideMark/>
          </w:tcPr>
          <w:p w14:paraId="2401476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3,94</w:t>
            </w:r>
          </w:p>
        </w:tc>
      </w:tr>
      <w:tr w:rsidR="00FC2AA0" w:rsidRPr="00465530" w14:paraId="2F9B4DEA" w14:textId="77777777" w:rsidTr="00614FE8">
        <w:trPr>
          <w:trHeight w:val="507"/>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5FBD10A2"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ISGCPD-P09-13</w:t>
            </w:r>
          </w:p>
        </w:tc>
        <w:tc>
          <w:tcPr>
            <w:tcW w:w="479" w:type="pct"/>
            <w:vMerge/>
            <w:tcBorders>
              <w:top w:val="nil"/>
              <w:left w:val="single" w:sz="4" w:space="0" w:color="auto"/>
              <w:bottom w:val="single" w:sz="4" w:space="0" w:color="auto"/>
              <w:right w:val="single" w:sz="4" w:space="0" w:color="000000"/>
            </w:tcBorders>
            <w:vAlign w:val="center"/>
            <w:hideMark/>
          </w:tcPr>
          <w:p w14:paraId="73340DE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2F06958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“La labor de su tutor/a de tesis”. </w:t>
            </w:r>
          </w:p>
        </w:tc>
        <w:tc>
          <w:tcPr>
            <w:tcW w:w="271" w:type="pct"/>
            <w:tcBorders>
              <w:top w:val="nil"/>
              <w:left w:val="nil"/>
              <w:bottom w:val="single" w:sz="4" w:space="0" w:color="auto"/>
              <w:right w:val="single" w:sz="4" w:space="0" w:color="auto"/>
            </w:tcBorders>
            <w:shd w:val="clear" w:color="000000" w:fill="FFFFFF"/>
            <w:noWrap/>
            <w:vAlign w:val="center"/>
            <w:hideMark/>
          </w:tcPr>
          <w:p w14:paraId="2AA3863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4,32</w:t>
            </w:r>
          </w:p>
        </w:tc>
        <w:tc>
          <w:tcPr>
            <w:tcW w:w="271" w:type="pct"/>
            <w:tcBorders>
              <w:top w:val="nil"/>
              <w:left w:val="nil"/>
              <w:bottom w:val="single" w:sz="4" w:space="0" w:color="auto"/>
              <w:right w:val="single" w:sz="4" w:space="0" w:color="auto"/>
            </w:tcBorders>
            <w:shd w:val="clear" w:color="000000" w:fill="FFFFFF"/>
            <w:noWrap/>
            <w:vAlign w:val="center"/>
            <w:hideMark/>
          </w:tcPr>
          <w:p w14:paraId="5E60662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4,61</w:t>
            </w:r>
          </w:p>
        </w:tc>
        <w:tc>
          <w:tcPr>
            <w:tcW w:w="270" w:type="pct"/>
            <w:tcBorders>
              <w:top w:val="nil"/>
              <w:left w:val="nil"/>
              <w:bottom w:val="single" w:sz="4" w:space="0" w:color="auto"/>
              <w:right w:val="single" w:sz="4" w:space="0" w:color="auto"/>
            </w:tcBorders>
            <w:shd w:val="clear" w:color="auto" w:fill="auto"/>
            <w:vAlign w:val="center"/>
            <w:hideMark/>
          </w:tcPr>
          <w:p w14:paraId="333B201C"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4,63</w:t>
            </w:r>
          </w:p>
        </w:tc>
        <w:tc>
          <w:tcPr>
            <w:tcW w:w="270" w:type="pct"/>
            <w:tcBorders>
              <w:top w:val="nil"/>
              <w:left w:val="nil"/>
              <w:bottom w:val="single" w:sz="4" w:space="0" w:color="auto"/>
              <w:right w:val="single" w:sz="4" w:space="0" w:color="auto"/>
            </w:tcBorders>
            <w:shd w:val="clear" w:color="auto" w:fill="auto"/>
            <w:vAlign w:val="center"/>
            <w:hideMark/>
          </w:tcPr>
          <w:p w14:paraId="7E4BB260"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4,59</w:t>
            </w:r>
          </w:p>
        </w:tc>
        <w:tc>
          <w:tcPr>
            <w:tcW w:w="271" w:type="pct"/>
            <w:tcBorders>
              <w:top w:val="nil"/>
              <w:left w:val="nil"/>
              <w:bottom w:val="single" w:sz="4" w:space="0" w:color="auto"/>
              <w:right w:val="single" w:sz="4" w:space="0" w:color="auto"/>
            </w:tcBorders>
            <w:shd w:val="clear" w:color="auto" w:fill="auto"/>
            <w:vAlign w:val="center"/>
            <w:hideMark/>
          </w:tcPr>
          <w:p w14:paraId="390715C5"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4,41</w:t>
            </w:r>
          </w:p>
        </w:tc>
        <w:tc>
          <w:tcPr>
            <w:tcW w:w="258" w:type="pct"/>
            <w:tcBorders>
              <w:top w:val="nil"/>
              <w:left w:val="nil"/>
              <w:bottom w:val="single" w:sz="4" w:space="0" w:color="auto"/>
              <w:right w:val="single" w:sz="4" w:space="0" w:color="auto"/>
            </w:tcBorders>
            <w:shd w:val="clear" w:color="000000" w:fill="FCE4D6"/>
            <w:noWrap/>
            <w:vAlign w:val="center"/>
            <w:hideMark/>
          </w:tcPr>
          <w:p w14:paraId="5FDAFB0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4,19</w:t>
            </w:r>
          </w:p>
        </w:tc>
        <w:tc>
          <w:tcPr>
            <w:tcW w:w="258" w:type="pct"/>
            <w:tcBorders>
              <w:top w:val="nil"/>
              <w:left w:val="nil"/>
              <w:bottom w:val="single" w:sz="4" w:space="0" w:color="auto"/>
              <w:right w:val="single" w:sz="4" w:space="0" w:color="auto"/>
            </w:tcBorders>
            <w:shd w:val="clear" w:color="000000" w:fill="FCE4D6"/>
            <w:noWrap/>
            <w:vAlign w:val="center"/>
            <w:hideMark/>
          </w:tcPr>
          <w:p w14:paraId="6EDC70C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4,51</w:t>
            </w:r>
          </w:p>
        </w:tc>
        <w:tc>
          <w:tcPr>
            <w:tcW w:w="256" w:type="pct"/>
            <w:tcBorders>
              <w:top w:val="nil"/>
              <w:left w:val="nil"/>
              <w:bottom w:val="single" w:sz="4" w:space="0" w:color="auto"/>
              <w:right w:val="single" w:sz="4" w:space="0" w:color="auto"/>
            </w:tcBorders>
            <w:shd w:val="clear" w:color="000000" w:fill="FCE4D6"/>
            <w:vAlign w:val="center"/>
            <w:hideMark/>
          </w:tcPr>
          <w:p w14:paraId="19DEDE6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4,51</w:t>
            </w:r>
          </w:p>
        </w:tc>
        <w:tc>
          <w:tcPr>
            <w:tcW w:w="256" w:type="pct"/>
            <w:tcBorders>
              <w:top w:val="nil"/>
              <w:left w:val="nil"/>
              <w:bottom w:val="single" w:sz="4" w:space="0" w:color="auto"/>
              <w:right w:val="single" w:sz="4" w:space="0" w:color="auto"/>
            </w:tcBorders>
            <w:shd w:val="clear" w:color="000000" w:fill="FCE4D6"/>
            <w:vAlign w:val="center"/>
            <w:hideMark/>
          </w:tcPr>
          <w:p w14:paraId="1606EF1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4,18</w:t>
            </w:r>
          </w:p>
        </w:tc>
        <w:tc>
          <w:tcPr>
            <w:tcW w:w="264" w:type="pct"/>
            <w:tcBorders>
              <w:top w:val="nil"/>
              <w:left w:val="nil"/>
              <w:bottom w:val="single" w:sz="4" w:space="0" w:color="auto"/>
              <w:right w:val="single" w:sz="4" w:space="0" w:color="auto"/>
            </w:tcBorders>
            <w:shd w:val="clear" w:color="000000" w:fill="FCE4D6"/>
            <w:vAlign w:val="center"/>
            <w:hideMark/>
          </w:tcPr>
          <w:p w14:paraId="230FC8E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4,35</w:t>
            </w:r>
          </w:p>
        </w:tc>
      </w:tr>
      <w:tr w:rsidR="00FC2AA0" w:rsidRPr="00465530" w14:paraId="218A6573"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7408D77B"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ISGCPD-P03-04</w:t>
            </w:r>
          </w:p>
        </w:tc>
        <w:tc>
          <w:tcPr>
            <w:tcW w:w="479" w:type="pct"/>
            <w:vMerge w:val="restart"/>
            <w:tcBorders>
              <w:top w:val="nil"/>
              <w:left w:val="single" w:sz="4" w:space="0" w:color="auto"/>
              <w:bottom w:val="single" w:sz="4" w:space="0" w:color="auto"/>
              <w:right w:val="single" w:sz="4" w:space="0" w:color="000000"/>
            </w:tcBorders>
            <w:shd w:val="clear" w:color="000000" w:fill="DDEBF7"/>
            <w:vAlign w:val="center"/>
            <w:hideMark/>
          </w:tcPr>
          <w:p w14:paraId="123F82D9"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Investigadores PD con:</w:t>
            </w:r>
          </w:p>
        </w:tc>
        <w:tc>
          <w:tcPr>
            <w:tcW w:w="1467" w:type="pct"/>
            <w:tcBorders>
              <w:top w:val="nil"/>
              <w:left w:val="nil"/>
              <w:bottom w:val="single" w:sz="4" w:space="0" w:color="auto"/>
              <w:right w:val="single" w:sz="4" w:space="0" w:color="auto"/>
            </w:tcBorders>
            <w:shd w:val="clear" w:color="000000" w:fill="DDEBF7"/>
            <w:vAlign w:val="center"/>
            <w:hideMark/>
          </w:tcPr>
          <w:p w14:paraId="298B675F"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“El contenido o memoria del Programa de Doctorado”. </w:t>
            </w:r>
          </w:p>
        </w:tc>
        <w:tc>
          <w:tcPr>
            <w:tcW w:w="271" w:type="pct"/>
            <w:tcBorders>
              <w:top w:val="nil"/>
              <w:left w:val="nil"/>
              <w:bottom w:val="single" w:sz="4" w:space="0" w:color="auto"/>
              <w:right w:val="single" w:sz="4" w:space="0" w:color="auto"/>
            </w:tcBorders>
            <w:shd w:val="clear" w:color="000000" w:fill="FFFFFF"/>
            <w:noWrap/>
            <w:vAlign w:val="center"/>
            <w:hideMark/>
          </w:tcPr>
          <w:p w14:paraId="6409654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4,21</w:t>
            </w:r>
          </w:p>
        </w:tc>
        <w:tc>
          <w:tcPr>
            <w:tcW w:w="271" w:type="pct"/>
            <w:tcBorders>
              <w:top w:val="nil"/>
              <w:left w:val="nil"/>
              <w:bottom w:val="single" w:sz="4" w:space="0" w:color="auto"/>
              <w:right w:val="single" w:sz="4" w:space="0" w:color="auto"/>
            </w:tcBorders>
            <w:shd w:val="clear" w:color="000000" w:fill="FFFFFF"/>
            <w:noWrap/>
            <w:vAlign w:val="center"/>
            <w:hideMark/>
          </w:tcPr>
          <w:p w14:paraId="577E3BD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4,03</w:t>
            </w:r>
          </w:p>
        </w:tc>
        <w:tc>
          <w:tcPr>
            <w:tcW w:w="270" w:type="pct"/>
            <w:tcBorders>
              <w:top w:val="nil"/>
              <w:left w:val="nil"/>
              <w:bottom w:val="single" w:sz="4" w:space="0" w:color="auto"/>
              <w:right w:val="single" w:sz="4" w:space="0" w:color="auto"/>
            </w:tcBorders>
            <w:shd w:val="clear" w:color="auto" w:fill="auto"/>
            <w:vAlign w:val="center"/>
            <w:hideMark/>
          </w:tcPr>
          <w:p w14:paraId="20CB718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4,20</w:t>
            </w:r>
          </w:p>
        </w:tc>
        <w:tc>
          <w:tcPr>
            <w:tcW w:w="270" w:type="pct"/>
            <w:tcBorders>
              <w:top w:val="nil"/>
              <w:left w:val="nil"/>
              <w:bottom w:val="single" w:sz="4" w:space="0" w:color="auto"/>
              <w:right w:val="single" w:sz="4" w:space="0" w:color="auto"/>
            </w:tcBorders>
            <w:shd w:val="clear" w:color="auto" w:fill="auto"/>
            <w:vAlign w:val="center"/>
            <w:hideMark/>
          </w:tcPr>
          <w:p w14:paraId="37CF965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3,88</w:t>
            </w:r>
          </w:p>
        </w:tc>
        <w:tc>
          <w:tcPr>
            <w:tcW w:w="271" w:type="pct"/>
            <w:tcBorders>
              <w:top w:val="nil"/>
              <w:left w:val="nil"/>
              <w:bottom w:val="single" w:sz="4" w:space="0" w:color="auto"/>
              <w:right w:val="single" w:sz="4" w:space="0" w:color="auto"/>
            </w:tcBorders>
            <w:shd w:val="clear" w:color="auto" w:fill="auto"/>
            <w:vAlign w:val="center"/>
            <w:hideMark/>
          </w:tcPr>
          <w:p w14:paraId="31C6A3C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4,59</w:t>
            </w:r>
          </w:p>
        </w:tc>
        <w:tc>
          <w:tcPr>
            <w:tcW w:w="258" w:type="pct"/>
            <w:tcBorders>
              <w:top w:val="nil"/>
              <w:left w:val="nil"/>
              <w:bottom w:val="single" w:sz="4" w:space="0" w:color="auto"/>
              <w:right w:val="single" w:sz="4" w:space="0" w:color="auto"/>
            </w:tcBorders>
            <w:shd w:val="clear" w:color="000000" w:fill="FCE4D6"/>
            <w:noWrap/>
            <w:vAlign w:val="center"/>
            <w:hideMark/>
          </w:tcPr>
          <w:p w14:paraId="2C86CB6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4,22</w:t>
            </w:r>
          </w:p>
        </w:tc>
        <w:tc>
          <w:tcPr>
            <w:tcW w:w="258" w:type="pct"/>
            <w:tcBorders>
              <w:top w:val="nil"/>
              <w:left w:val="nil"/>
              <w:bottom w:val="single" w:sz="4" w:space="0" w:color="auto"/>
              <w:right w:val="single" w:sz="4" w:space="0" w:color="auto"/>
            </w:tcBorders>
            <w:shd w:val="clear" w:color="000000" w:fill="FCE4D6"/>
            <w:noWrap/>
            <w:vAlign w:val="center"/>
            <w:hideMark/>
          </w:tcPr>
          <w:p w14:paraId="4A36501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4,13</w:t>
            </w:r>
          </w:p>
        </w:tc>
        <w:tc>
          <w:tcPr>
            <w:tcW w:w="256" w:type="pct"/>
            <w:tcBorders>
              <w:top w:val="nil"/>
              <w:left w:val="nil"/>
              <w:bottom w:val="single" w:sz="4" w:space="0" w:color="auto"/>
              <w:right w:val="single" w:sz="4" w:space="0" w:color="auto"/>
            </w:tcBorders>
            <w:shd w:val="clear" w:color="000000" w:fill="FCE4D6"/>
            <w:vAlign w:val="center"/>
            <w:hideMark/>
          </w:tcPr>
          <w:p w14:paraId="20AC41A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4,23</w:t>
            </w:r>
          </w:p>
        </w:tc>
        <w:tc>
          <w:tcPr>
            <w:tcW w:w="256" w:type="pct"/>
            <w:tcBorders>
              <w:top w:val="nil"/>
              <w:left w:val="nil"/>
              <w:bottom w:val="single" w:sz="4" w:space="0" w:color="auto"/>
              <w:right w:val="single" w:sz="4" w:space="0" w:color="auto"/>
            </w:tcBorders>
            <w:shd w:val="clear" w:color="000000" w:fill="FCE4D6"/>
            <w:vAlign w:val="center"/>
            <w:hideMark/>
          </w:tcPr>
          <w:p w14:paraId="0B5E6FD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4,06</w:t>
            </w:r>
          </w:p>
        </w:tc>
        <w:tc>
          <w:tcPr>
            <w:tcW w:w="264" w:type="pct"/>
            <w:tcBorders>
              <w:top w:val="nil"/>
              <w:left w:val="nil"/>
              <w:bottom w:val="single" w:sz="4" w:space="0" w:color="auto"/>
              <w:right w:val="single" w:sz="4" w:space="0" w:color="auto"/>
            </w:tcBorders>
            <w:shd w:val="clear" w:color="000000" w:fill="FCE4D6"/>
            <w:vAlign w:val="center"/>
            <w:hideMark/>
          </w:tcPr>
          <w:p w14:paraId="40F5675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4,34</w:t>
            </w:r>
          </w:p>
        </w:tc>
      </w:tr>
      <w:tr w:rsidR="00FC2AA0" w:rsidRPr="00465530" w14:paraId="39552823"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5562B562"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ISGCPD-P03-05</w:t>
            </w:r>
          </w:p>
        </w:tc>
        <w:tc>
          <w:tcPr>
            <w:tcW w:w="479" w:type="pct"/>
            <w:vMerge/>
            <w:tcBorders>
              <w:top w:val="nil"/>
              <w:left w:val="single" w:sz="4" w:space="0" w:color="auto"/>
              <w:bottom w:val="single" w:sz="4" w:space="0" w:color="auto"/>
              <w:right w:val="single" w:sz="4" w:space="0" w:color="000000"/>
            </w:tcBorders>
            <w:vAlign w:val="center"/>
            <w:hideMark/>
          </w:tcPr>
          <w:p w14:paraId="46D54AD1"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7FA4021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“La oferta formativa de cursos y seminarios del Programa de Doctorado”. </w:t>
            </w:r>
          </w:p>
        </w:tc>
        <w:tc>
          <w:tcPr>
            <w:tcW w:w="271" w:type="pct"/>
            <w:tcBorders>
              <w:top w:val="nil"/>
              <w:left w:val="nil"/>
              <w:bottom w:val="single" w:sz="4" w:space="0" w:color="auto"/>
              <w:right w:val="single" w:sz="4" w:space="0" w:color="auto"/>
            </w:tcBorders>
            <w:shd w:val="clear" w:color="000000" w:fill="FFFFFF"/>
            <w:noWrap/>
            <w:vAlign w:val="center"/>
            <w:hideMark/>
          </w:tcPr>
          <w:p w14:paraId="51F07E0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3,79</w:t>
            </w:r>
          </w:p>
        </w:tc>
        <w:tc>
          <w:tcPr>
            <w:tcW w:w="271" w:type="pct"/>
            <w:tcBorders>
              <w:top w:val="nil"/>
              <w:left w:val="nil"/>
              <w:bottom w:val="single" w:sz="4" w:space="0" w:color="auto"/>
              <w:right w:val="single" w:sz="4" w:space="0" w:color="auto"/>
            </w:tcBorders>
            <w:shd w:val="clear" w:color="000000" w:fill="FFFFFF"/>
            <w:noWrap/>
            <w:vAlign w:val="center"/>
            <w:hideMark/>
          </w:tcPr>
          <w:p w14:paraId="122088F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3,58</w:t>
            </w:r>
          </w:p>
        </w:tc>
        <w:tc>
          <w:tcPr>
            <w:tcW w:w="270" w:type="pct"/>
            <w:tcBorders>
              <w:top w:val="nil"/>
              <w:left w:val="nil"/>
              <w:bottom w:val="single" w:sz="4" w:space="0" w:color="auto"/>
              <w:right w:val="single" w:sz="4" w:space="0" w:color="auto"/>
            </w:tcBorders>
            <w:shd w:val="clear" w:color="auto" w:fill="auto"/>
            <w:vAlign w:val="center"/>
            <w:hideMark/>
          </w:tcPr>
          <w:p w14:paraId="0533808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3,50</w:t>
            </w:r>
          </w:p>
        </w:tc>
        <w:tc>
          <w:tcPr>
            <w:tcW w:w="270" w:type="pct"/>
            <w:tcBorders>
              <w:top w:val="nil"/>
              <w:left w:val="nil"/>
              <w:bottom w:val="single" w:sz="4" w:space="0" w:color="auto"/>
              <w:right w:val="single" w:sz="4" w:space="0" w:color="auto"/>
            </w:tcBorders>
            <w:shd w:val="clear" w:color="auto" w:fill="auto"/>
            <w:vAlign w:val="center"/>
            <w:hideMark/>
          </w:tcPr>
          <w:p w14:paraId="23D6FDE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3,25</w:t>
            </w:r>
          </w:p>
        </w:tc>
        <w:tc>
          <w:tcPr>
            <w:tcW w:w="271" w:type="pct"/>
            <w:tcBorders>
              <w:top w:val="nil"/>
              <w:left w:val="nil"/>
              <w:bottom w:val="single" w:sz="4" w:space="0" w:color="auto"/>
              <w:right w:val="single" w:sz="4" w:space="0" w:color="auto"/>
            </w:tcBorders>
            <w:shd w:val="clear" w:color="auto" w:fill="auto"/>
            <w:vAlign w:val="center"/>
            <w:hideMark/>
          </w:tcPr>
          <w:p w14:paraId="09D87E7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3,55</w:t>
            </w:r>
          </w:p>
        </w:tc>
        <w:tc>
          <w:tcPr>
            <w:tcW w:w="258" w:type="pct"/>
            <w:tcBorders>
              <w:top w:val="nil"/>
              <w:left w:val="nil"/>
              <w:bottom w:val="single" w:sz="4" w:space="0" w:color="auto"/>
              <w:right w:val="single" w:sz="4" w:space="0" w:color="auto"/>
            </w:tcBorders>
            <w:shd w:val="clear" w:color="000000" w:fill="FCE4D6"/>
            <w:noWrap/>
            <w:vAlign w:val="center"/>
            <w:hideMark/>
          </w:tcPr>
          <w:p w14:paraId="5178370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3,97</w:t>
            </w:r>
          </w:p>
        </w:tc>
        <w:tc>
          <w:tcPr>
            <w:tcW w:w="258" w:type="pct"/>
            <w:tcBorders>
              <w:top w:val="nil"/>
              <w:left w:val="nil"/>
              <w:bottom w:val="single" w:sz="4" w:space="0" w:color="auto"/>
              <w:right w:val="single" w:sz="4" w:space="0" w:color="auto"/>
            </w:tcBorders>
            <w:shd w:val="clear" w:color="000000" w:fill="FCE4D6"/>
            <w:noWrap/>
            <w:vAlign w:val="center"/>
            <w:hideMark/>
          </w:tcPr>
          <w:p w14:paraId="0BE3F04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3,68</w:t>
            </w:r>
          </w:p>
        </w:tc>
        <w:tc>
          <w:tcPr>
            <w:tcW w:w="256" w:type="pct"/>
            <w:tcBorders>
              <w:top w:val="nil"/>
              <w:left w:val="nil"/>
              <w:bottom w:val="single" w:sz="4" w:space="0" w:color="auto"/>
              <w:right w:val="single" w:sz="4" w:space="0" w:color="auto"/>
            </w:tcBorders>
            <w:shd w:val="clear" w:color="000000" w:fill="FCE4D6"/>
            <w:vAlign w:val="center"/>
            <w:hideMark/>
          </w:tcPr>
          <w:p w14:paraId="4286448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3,68</w:t>
            </w:r>
          </w:p>
        </w:tc>
        <w:tc>
          <w:tcPr>
            <w:tcW w:w="256" w:type="pct"/>
            <w:tcBorders>
              <w:top w:val="nil"/>
              <w:left w:val="nil"/>
              <w:bottom w:val="single" w:sz="4" w:space="0" w:color="auto"/>
              <w:right w:val="single" w:sz="4" w:space="0" w:color="auto"/>
            </w:tcBorders>
            <w:shd w:val="clear" w:color="000000" w:fill="FCE4D6"/>
            <w:vAlign w:val="center"/>
            <w:hideMark/>
          </w:tcPr>
          <w:p w14:paraId="34002D1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3,68</w:t>
            </w:r>
          </w:p>
        </w:tc>
        <w:tc>
          <w:tcPr>
            <w:tcW w:w="264" w:type="pct"/>
            <w:tcBorders>
              <w:top w:val="nil"/>
              <w:left w:val="nil"/>
              <w:bottom w:val="single" w:sz="4" w:space="0" w:color="auto"/>
              <w:right w:val="single" w:sz="4" w:space="0" w:color="auto"/>
            </w:tcBorders>
            <w:shd w:val="clear" w:color="000000" w:fill="FCE4D6"/>
            <w:vAlign w:val="center"/>
            <w:hideMark/>
          </w:tcPr>
          <w:p w14:paraId="05CD8AD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3,67</w:t>
            </w:r>
          </w:p>
        </w:tc>
      </w:tr>
      <w:tr w:rsidR="00FC2AA0" w:rsidRPr="00465530" w14:paraId="74EE66B0" w14:textId="77777777" w:rsidTr="00614FE8">
        <w:trPr>
          <w:trHeight w:val="828"/>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12F1971E"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ISGCPD-P03-06</w:t>
            </w:r>
          </w:p>
        </w:tc>
        <w:tc>
          <w:tcPr>
            <w:tcW w:w="479" w:type="pct"/>
            <w:vMerge/>
            <w:tcBorders>
              <w:top w:val="nil"/>
              <w:left w:val="single" w:sz="4" w:space="0" w:color="auto"/>
              <w:bottom w:val="single" w:sz="4" w:space="0" w:color="auto"/>
              <w:right w:val="single" w:sz="4" w:space="0" w:color="000000"/>
            </w:tcBorders>
            <w:vAlign w:val="center"/>
            <w:hideMark/>
          </w:tcPr>
          <w:p w14:paraId="593F098D"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625E5424"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“Procedimiento para el seguimiento y valoración del doctorando: documento de actividades y plan de investigación”. </w:t>
            </w:r>
          </w:p>
        </w:tc>
        <w:tc>
          <w:tcPr>
            <w:tcW w:w="271" w:type="pct"/>
            <w:tcBorders>
              <w:top w:val="nil"/>
              <w:left w:val="nil"/>
              <w:bottom w:val="single" w:sz="4" w:space="0" w:color="auto"/>
              <w:right w:val="single" w:sz="4" w:space="0" w:color="auto"/>
            </w:tcBorders>
            <w:shd w:val="clear" w:color="000000" w:fill="FFFFFF"/>
            <w:noWrap/>
            <w:vAlign w:val="center"/>
            <w:hideMark/>
          </w:tcPr>
          <w:p w14:paraId="57CED4D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4,19</w:t>
            </w:r>
          </w:p>
        </w:tc>
        <w:tc>
          <w:tcPr>
            <w:tcW w:w="271" w:type="pct"/>
            <w:tcBorders>
              <w:top w:val="nil"/>
              <w:left w:val="nil"/>
              <w:bottom w:val="single" w:sz="4" w:space="0" w:color="auto"/>
              <w:right w:val="single" w:sz="4" w:space="0" w:color="auto"/>
            </w:tcBorders>
            <w:shd w:val="clear" w:color="000000" w:fill="FFFFFF"/>
            <w:noWrap/>
            <w:vAlign w:val="center"/>
            <w:hideMark/>
          </w:tcPr>
          <w:p w14:paraId="34C7842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3,94</w:t>
            </w:r>
          </w:p>
        </w:tc>
        <w:tc>
          <w:tcPr>
            <w:tcW w:w="270" w:type="pct"/>
            <w:tcBorders>
              <w:top w:val="nil"/>
              <w:left w:val="nil"/>
              <w:bottom w:val="nil"/>
              <w:right w:val="single" w:sz="4" w:space="0" w:color="auto"/>
            </w:tcBorders>
            <w:shd w:val="clear" w:color="auto" w:fill="auto"/>
            <w:vAlign w:val="center"/>
            <w:hideMark/>
          </w:tcPr>
          <w:p w14:paraId="6524F24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4,32</w:t>
            </w:r>
          </w:p>
        </w:tc>
        <w:tc>
          <w:tcPr>
            <w:tcW w:w="270" w:type="pct"/>
            <w:tcBorders>
              <w:top w:val="nil"/>
              <w:left w:val="nil"/>
              <w:bottom w:val="nil"/>
              <w:right w:val="single" w:sz="4" w:space="0" w:color="auto"/>
            </w:tcBorders>
            <w:shd w:val="clear" w:color="auto" w:fill="auto"/>
            <w:vAlign w:val="center"/>
            <w:hideMark/>
          </w:tcPr>
          <w:p w14:paraId="556E82A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4,12</w:t>
            </w:r>
          </w:p>
        </w:tc>
        <w:tc>
          <w:tcPr>
            <w:tcW w:w="271" w:type="pct"/>
            <w:tcBorders>
              <w:top w:val="nil"/>
              <w:left w:val="nil"/>
              <w:bottom w:val="nil"/>
              <w:right w:val="single" w:sz="4" w:space="0" w:color="auto"/>
            </w:tcBorders>
            <w:shd w:val="clear" w:color="auto" w:fill="auto"/>
            <w:vAlign w:val="center"/>
            <w:hideMark/>
          </w:tcPr>
          <w:p w14:paraId="0B970EB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4,35</w:t>
            </w:r>
          </w:p>
        </w:tc>
        <w:tc>
          <w:tcPr>
            <w:tcW w:w="258" w:type="pct"/>
            <w:tcBorders>
              <w:top w:val="nil"/>
              <w:left w:val="nil"/>
              <w:bottom w:val="single" w:sz="4" w:space="0" w:color="auto"/>
              <w:right w:val="single" w:sz="4" w:space="0" w:color="auto"/>
            </w:tcBorders>
            <w:shd w:val="clear" w:color="000000" w:fill="FCE4D6"/>
            <w:noWrap/>
            <w:vAlign w:val="center"/>
            <w:hideMark/>
          </w:tcPr>
          <w:p w14:paraId="3D1D733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4,20</w:t>
            </w:r>
          </w:p>
        </w:tc>
        <w:tc>
          <w:tcPr>
            <w:tcW w:w="258" w:type="pct"/>
            <w:tcBorders>
              <w:top w:val="nil"/>
              <w:left w:val="nil"/>
              <w:bottom w:val="single" w:sz="4" w:space="0" w:color="auto"/>
              <w:right w:val="single" w:sz="4" w:space="0" w:color="auto"/>
            </w:tcBorders>
            <w:shd w:val="clear" w:color="000000" w:fill="FCE4D6"/>
            <w:noWrap/>
            <w:vAlign w:val="center"/>
            <w:hideMark/>
          </w:tcPr>
          <w:p w14:paraId="2DD9661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4,03</w:t>
            </w:r>
          </w:p>
        </w:tc>
        <w:tc>
          <w:tcPr>
            <w:tcW w:w="256" w:type="pct"/>
            <w:tcBorders>
              <w:top w:val="nil"/>
              <w:left w:val="nil"/>
              <w:bottom w:val="single" w:sz="4" w:space="0" w:color="auto"/>
              <w:right w:val="single" w:sz="4" w:space="0" w:color="auto"/>
            </w:tcBorders>
            <w:shd w:val="clear" w:color="000000" w:fill="FCE4D6"/>
            <w:vAlign w:val="center"/>
            <w:hideMark/>
          </w:tcPr>
          <w:p w14:paraId="082F204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4,35</w:t>
            </w:r>
          </w:p>
        </w:tc>
        <w:tc>
          <w:tcPr>
            <w:tcW w:w="256" w:type="pct"/>
            <w:tcBorders>
              <w:top w:val="nil"/>
              <w:left w:val="nil"/>
              <w:bottom w:val="single" w:sz="4" w:space="0" w:color="auto"/>
              <w:right w:val="single" w:sz="4" w:space="0" w:color="auto"/>
            </w:tcBorders>
            <w:shd w:val="clear" w:color="000000" w:fill="FCE4D6"/>
            <w:vAlign w:val="center"/>
            <w:hideMark/>
          </w:tcPr>
          <w:p w14:paraId="12F72BE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4,22</w:t>
            </w:r>
          </w:p>
        </w:tc>
        <w:tc>
          <w:tcPr>
            <w:tcW w:w="264" w:type="pct"/>
            <w:tcBorders>
              <w:top w:val="nil"/>
              <w:left w:val="nil"/>
              <w:bottom w:val="single" w:sz="4" w:space="0" w:color="auto"/>
              <w:right w:val="single" w:sz="4" w:space="0" w:color="auto"/>
            </w:tcBorders>
            <w:shd w:val="clear" w:color="000000" w:fill="FCE4D6"/>
            <w:vAlign w:val="center"/>
            <w:hideMark/>
          </w:tcPr>
          <w:p w14:paraId="2F5BEF0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4,37</w:t>
            </w:r>
          </w:p>
        </w:tc>
      </w:tr>
      <w:tr w:rsidR="00FC2AA0" w:rsidRPr="00465530" w14:paraId="5DBE5C6E" w14:textId="77777777" w:rsidTr="00614FE8">
        <w:trPr>
          <w:trHeight w:val="828"/>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78E66B24"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ISGCPD-P04-18</w:t>
            </w:r>
          </w:p>
        </w:tc>
        <w:tc>
          <w:tcPr>
            <w:tcW w:w="479" w:type="pct"/>
            <w:vMerge/>
            <w:tcBorders>
              <w:top w:val="nil"/>
              <w:left w:val="single" w:sz="4" w:space="0" w:color="auto"/>
              <w:bottom w:val="single" w:sz="4" w:space="0" w:color="auto"/>
              <w:right w:val="single" w:sz="4" w:space="0" w:color="000000"/>
            </w:tcBorders>
            <w:vAlign w:val="center"/>
            <w:hideMark/>
          </w:tcPr>
          <w:p w14:paraId="3AA93200"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07EFEF7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Satisfacción global del tutor/director con el aprovechamiento de la tutela de tesis por parte del doctorando. </w:t>
            </w:r>
          </w:p>
        </w:tc>
        <w:tc>
          <w:tcPr>
            <w:tcW w:w="271" w:type="pct"/>
            <w:tcBorders>
              <w:top w:val="nil"/>
              <w:left w:val="nil"/>
              <w:bottom w:val="single" w:sz="4" w:space="0" w:color="auto"/>
              <w:right w:val="single" w:sz="4" w:space="0" w:color="auto"/>
            </w:tcBorders>
            <w:shd w:val="clear" w:color="000000" w:fill="FFFFFF"/>
            <w:noWrap/>
            <w:vAlign w:val="center"/>
            <w:hideMark/>
          </w:tcPr>
          <w:p w14:paraId="1AC243F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ascii="Arial" w:hAnsi="Arial" w:cs="Arial"/>
                <w:color w:val="000000"/>
                <w:sz w:val="16"/>
                <w:szCs w:val="16"/>
              </w:rPr>
              <w:t>4,69</w:t>
            </w:r>
          </w:p>
        </w:tc>
        <w:tc>
          <w:tcPr>
            <w:tcW w:w="271" w:type="pct"/>
            <w:tcBorders>
              <w:top w:val="nil"/>
              <w:left w:val="nil"/>
              <w:bottom w:val="single" w:sz="4" w:space="0" w:color="auto"/>
              <w:right w:val="single" w:sz="4" w:space="0" w:color="auto"/>
            </w:tcBorders>
            <w:shd w:val="clear" w:color="000000" w:fill="FFFFFF"/>
            <w:noWrap/>
            <w:vAlign w:val="center"/>
            <w:hideMark/>
          </w:tcPr>
          <w:p w14:paraId="29B5C96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ascii="Arial" w:hAnsi="Arial" w:cs="Arial"/>
                <w:color w:val="000000"/>
                <w:sz w:val="16"/>
                <w:szCs w:val="16"/>
              </w:rPr>
              <w:t>4,41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DFD0FA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ascii="Arial" w:hAnsi="Arial" w:cs="Arial"/>
                <w:color w:val="000000"/>
                <w:sz w:val="16"/>
                <w:szCs w:val="16"/>
              </w:rPr>
              <w:t>4,32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04E1DD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ascii="Arial" w:hAnsi="Arial" w:cs="Arial"/>
                <w:color w:val="000000"/>
                <w:sz w:val="16"/>
                <w:szCs w:val="16"/>
              </w:rPr>
              <w:t>4,43</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FDC507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ascii="Arial" w:hAnsi="Arial" w:cs="Arial"/>
                <w:color w:val="000000"/>
                <w:sz w:val="16"/>
                <w:szCs w:val="16"/>
              </w:rPr>
              <w:t>4,61</w:t>
            </w:r>
          </w:p>
        </w:tc>
        <w:tc>
          <w:tcPr>
            <w:tcW w:w="258" w:type="pct"/>
            <w:tcBorders>
              <w:top w:val="nil"/>
              <w:left w:val="nil"/>
              <w:bottom w:val="single" w:sz="4" w:space="0" w:color="auto"/>
              <w:right w:val="single" w:sz="4" w:space="0" w:color="auto"/>
            </w:tcBorders>
            <w:shd w:val="clear" w:color="000000" w:fill="FCE4D6"/>
            <w:noWrap/>
            <w:vAlign w:val="center"/>
            <w:hideMark/>
          </w:tcPr>
          <w:p w14:paraId="0208EE3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4,54</w:t>
            </w:r>
          </w:p>
        </w:tc>
        <w:tc>
          <w:tcPr>
            <w:tcW w:w="258" w:type="pct"/>
            <w:tcBorders>
              <w:top w:val="nil"/>
              <w:left w:val="nil"/>
              <w:bottom w:val="single" w:sz="4" w:space="0" w:color="auto"/>
              <w:right w:val="single" w:sz="4" w:space="0" w:color="auto"/>
            </w:tcBorders>
            <w:shd w:val="clear" w:color="000000" w:fill="FCE4D6"/>
            <w:noWrap/>
            <w:vAlign w:val="center"/>
            <w:hideMark/>
          </w:tcPr>
          <w:p w14:paraId="2BA81BF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4,46</w:t>
            </w:r>
          </w:p>
        </w:tc>
        <w:tc>
          <w:tcPr>
            <w:tcW w:w="256" w:type="pct"/>
            <w:tcBorders>
              <w:top w:val="nil"/>
              <w:left w:val="nil"/>
              <w:bottom w:val="single" w:sz="4" w:space="0" w:color="auto"/>
              <w:right w:val="single" w:sz="4" w:space="0" w:color="auto"/>
            </w:tcBorders>
            <w:shd w:val="clear" w:color="000000" w:fill="FCE4D6"/>
            <w:vAlign w:val="center"/>
            <w:hideMark/>
          </w:tcPr>
          <w:p w14:paraId="6B456DA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4,40</w:t>
            </w:r>
          </w:p>
        </w:tc>
        <w:tc>
          <w:tcPr>
            <w:tcW w:w="256" w:type="pct"/>
            <w:tcBorders>
              <w:top w:val="nil"/>
              <w:left w:val="nil"/>
              <w:bottom w:val="single" w:sz="4" w:space="0" w:color="auto"/>
              <w:right w:val="single" w:sz="4" w:space="0" w:color="auto"/>
            </w:tcBorders>
            <w:shd w:val="clear" w:color="000000" w:fill="FCE4D6"/>
            <w:vAlign w:val="center"/>
            <w:hideMark/>
          </w:tcPr>
          <w:p w14:paraId="618BB25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4,43</w:t>
            </w:r>
          </w:p>
        </w:tc>
        <w:tc>
          <w:tcPr>
            <w:tcW w:w="264" w:type="pct"/>
            <w:tcBorders>
              <w:top w:val="nil"/>
              <w:left w:val="nil"/>
              <w:bottom w:val="single" w:sz="4" w:space="0" w:color="auto"/>
              <w:right w:val="single" w:sz="4" w:space="0" w:color="auto"/>
            </w:tcBorders>
            <w:shd w:val="clear" w:color="000000" w:fill="FCE4D6"/>
            <w:vAlign w:val="center"/>
            <w:hideMark/>
          </w:tcPr>
          <w:p w14:paraId="4745D9B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4,53</w:t>
            </w:r>
          </w:p>
        </w:tc>
      </w:tr>
      <w:tr w:rsidR="00FC2AA0" w:rsidRPr="00465530" w14:paraId="65687ED2" w14:textId="77777777" w:rsidTr="00614FE8">
        <w:trPr>
          <w:trHeight w:val="828"/>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6AECDA1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ISGCPD-P04-19</w:t>
            </w:r>
          </w:p>
        </w:tc>
        <w:tc>
          <w:tcPr>
            <w:tcW w:w="479" w:type="pct"/>
            <w:vMerge/>
            <w:tcBorders>
              <w:top w:val="nil"/>
              <w:left w:val="single" w:sz="4" w:space="0" w:color="auto"/>
              <w:bottom w:val="single" w:sz="4" w:space="0" w:color="auto"/>
              <w:right w:val="single" w:sz="4" w:space="0" w:color="000000"/>
            </w:tcBorders>
            <w:vAlign w:val="center"/>
            <w:hideMark/>
          </w:tcPr>
          <w:p w14:paraId="1B76FD3F"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3EDE148E"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Satisfacción global del tutor/director con el compromiso del doctorando con su proceso de aprendizaje. </w:t>
            </w:r>
          </w:p>
        </w:tc>
        <w:tc>
          <w:tcPr>
            <w:tcW w:w="271" w:type="pct"/>
            <w:tcBorders>
              <w:top w:val="nil"/>
              <w:left w:val="nil"/>
              <w:bottom w:val="single" w:sz="4" w:space="0" w:color="auto"/>
              <w:right w:val="single" w:sz="4" w:space="0" w:color="auto"/>
            </w:tcBorders>
            <w:shd w:val="clear" w:color="000000" w:fill="FFFFFF"/>
            <w:noWrap/>
            <w:vAlign w:val="center"/>
            <w:hideMark/>
          </w:tcPr>
          <w:p w14:paraId="68C76E0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ascii="Arial" w:hAnsi="Arial" w:cs="Arial"/>
                <w:color w:val="000000"/>
                <w:sz w:val="16"/>
                <w:szCs w:val="16"/>
              </w:rPr>
              <w:t>4,56</w:t>
            </w:r>
          </w:p>
        </w:tc>
        <w:tc>
          <w:tcPr>
            <w:tcW w:w="271" w:type="pct"/>
            <w:tcBorders>
              <w:top w:val="nil"/>
              <w:left w:val="nil"/>
              <w:bottom w:val="single" w:sz="4" w:space="0" w:color="auto"/>
              <w:right w:val="single" w:sz="4" w:space="0" w:color="auto"/>
            </w:tcBorders>
            <w:shd w:val="clear" w:color="000000" w:fill="FFFFFF"/>
            <w:noWrap/>
            <w:vAlign w:val="center"/>
            <w:hideMark/>
          </w:tcPr>
          <w:p w14:paraId="45D5696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ascii="Arial" w:hAnsi="Arial" w:cs="Arial"/>
                <w:color w:val="000000"/>
                <w:sz w:val="16"/>
                <w:szCs w:val="16"/>
              </w:rPr>
              <w:t>4,35</w:t>
            </w:r>
          </w:p>
        </w:tc>
        <w:tc>
          <w:tcPr>
            <w:tcW w:w="270" w:type="pct"/>
            <w:tcBorders>
              <w:top w:val="nil"/>
              <w:left w:val="nil"/>
              <w:bottom w:val="single" w:sz="4" w:space="0" w:color="auto"/>
              <w:right w:val="single" w:sz="4" w:space="0" w:color="auto"/>
            </w:tcBorders>
            <w:shd w:val="clear" w:color="auto" w:fill="auto"/>
            <w:vAlign w:val="center"/>
            <w:hideMark/>
          </w:tcPr>
          <w:p w14:paraId="273939E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ascii="Arial" w:hAnsi="Arial" w:cs="Arial"/>
                <w:color w:val="000000"/>
                <w:sz w:val="16"/>
                <w:szCs w:val="16"/>
              </w:rPr>
              <w:t>4,32</w:t>
            </w:r>
          </w:p>
        </w:tc>
        <w:tc>
          <w:tcPr>
            <w:tcW w:w="270" w:type="pct"/>
            <w:tcBorders>
              <w:top w:val="nil"/>
              <w:left w:val="nil"/>
              <w:bottom w:val="single" w:sz="4" w:space="0" w:color="auto"/>
              <w:right w:val="single" w:sz="4" w:space="0" w:color="auto"/>
            </w:tcBorders>
            <w:shd w:val="clear" w:color="auto" w:fill="auto"/>
            <w:vAlign w:val="center"/>
            <w:hideMark/>
          </w:tcPr>
          <w:p w14:paraId="596E660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ascii="Arial" w:hAnsi="Arial" w:cs="Arial"/>
                <w:color w:val="000000"/>
                <w:sz w:val="16"/>
                <w:szCs w:val="16"/>
              </w:rPr>
              <w:t>4,37</w:t>
            </w:r>
          </w:p>
        </w:tc>
        <w:tc>
          <w:tcPr>
            <w:tcW w:w="271" w:type="pct"/>
            <w:tcBorders>
              <w:top w:val="nil"/>
              <w:left w:val="nil"/>
              <w:bottom w:val="single" w:sz="4" w:space="0" w:color="auto"/>
              <w:right w:val="single" w:sz="4" w:space="0" w:color="auto"/>
            </w:tcBorders>
            <w:shd w:val="clear" w:color="auto" w:fill="auto"/>
            <w:vAlign w:val="center"/>
            <w:hideMark/>
          </w:tcPr>
          <w:p w14:paraId="7B4DB71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ascii="Arial" w:hAnsi="Arial" w:cs="Arial"/>
                <w:color w:val="000000"/>
                <w:sz w:val="16"/>
                <w:szCs w:val="16"/>
              </w:rPr>
              <w:t>4,79</w:t>
            </w:r>
          </w:p>
        </w:tc>
        <w:tc>
          <w:tcPr>
            <w:tcW w:w="258" w:type="pct"/>
            <w:tcBorders>
              <w:top w:val="nil"/>
              <w:left w:val="nil"/>
              <w:bottom w:val="single" w:sz="4" w:space="0" w:color="auto"/>
              <w:right w:val="single" w:sz="4" w:space="0" w:color="auto"/>
            </w:tcBorders>
            <w:shd w:val="clear" w:color="000000" w:fill="FCE4D6"/>
            <w:noWrap/>
            <w:vAlign w:val="center"/>
            <w:hideMark/>
          </w:tcPr>
          <w:p w14:paraId="6F76F52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4,45</w:t>
            </w:r>
          </w:p>
        </w:tc>
        <w:tc>
          <w:tcPr>
            <w:tcW w:w="258" w:type="pct"/>
            <w:tcBorders>
              <w:top w:val="nil"/>
              <w:left w:val="nil"/>
              <w:bottom w:val="single" w:sz="4" w:space="0" w:color="auto"/>
              <w:right w:val="single" w:sz="4" w:space="0" w:color="auto"/>
            </w:tcBorders>
            <w:shd w:val="clear" w:color="000000" w:fill="FCE4D6"/>
            <w:noWrap/>
            <w:vAlign w:val="center"/>
            <w:hideMark/>
          </w:tcPr>
          <w:p w14:paraId="41A7D1B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4,43</w:t>
            </w:r>
          </w:p>
        </w:tc>
        <w:tc>
          <w:tcPr>
            <w:tcW w:w="256" w:type="pct"/>
            <w:tcBorders>
              <w:top w:val="nil"/>
              <w:left w:val="nil"/>
              <w:bottom w:val="single" w:sz="4" w:space="0" w:color="auto"/>
              <w:right w:val="single" w:sz="4" w:space="0" w:color="auto"/>
            </w:tcBorders>
            <w:shd w:val="clear" w:color="000000" w:fill="FCE4D6"/>
            <w:vAlign w:val="center"/>
            <w:hideMark/>
          </w:tcPr>
          <w:p w14:paraId="5E25B07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4,37</w:t>
            </w:r>
          </w:p>
        </w:tc>
        <w:tc>
          <w:tcPr>
            <w:tcW w:w="256" w:type="pct"/>
            <w:tcBorders>
              <w:top w:val="nil"/>
              <w:left w:val="nil"/>
              <w:bottom w:val="single" w:sz="4" w:space="0" w:color="auto"/>
              <w:right w:val="single" w:sz="4" w:space="0" w:color="auto"/>
            </w:tcBorders>
            <w:shd w:val="clear" w:color="000000" w:fill="FCE4D6"/>
            <w:vAlign w:val="center"/>
            <w:hideMark/>
          </w:tcPr>
          <w:p w14:paraId="66EF0A7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4,43</w:t>
            </w:r>
          </w:p>
        </w:tc>
        <w:tc>
          <w:tcPr>
            <w:tcW w:w="264" w:type="pct"/>
            <w:tcBorders>
              <w:top w:val="nil"/>
              <w:left w:val="nil"/>
              <w:bottom w:val="single" w:sz="4" w:space="0" w:color="auto"/>
              <w:right w:val="single" w:sz="4" w:space="0" w:color="auto"/>
            </w:tcBorders>
            <w:shd w:val="clear" w:color="000000" w:fill="FCE4D6"/>
            <w:vAlign w:val="center"/>
            <w:hideMark/>
          </w:tcPr>
          <w:p w14:paraId="7B7227A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4,57</w:t>
            </w:r>
          </w:p>
        </w:tc>
      </w:tr>
    </w:tbl>
    <w:p w14:paraId="74D62503"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5656E56A"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5EAC0120"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07B41EDE"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2410CFE4"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1186"/>
        <w:gridCol w:w="5180"/>
        <w:gridCol w:w="814"/>
        <w:gridCol w:w="840"/>
        <w:gridCol w:w="814"/>
        <w:gridCol w:w="814"/>
        <w:gridCol w:w="815"/>
        <w:gridCol w:w="815"/>
        <w:gridCol w:w="840"/>
        <w:gridCol w:w="815"/>
        <w:gridCol w:w="815"/>
        <w:gridCol w:w="817"/>
      </w:tblGrid>
      <w:tr w:rsidR="00FC2AA0" w:rsidRPr="00465530" w14:paraId="01F37069" w14:textId="77777777" w:rsidTr="00614FE8">
        <w:trPr>
          <w:trHeight w:val="288"/>
        </w:trPr>
        <w:tc>
          <w:tcPr>
            <w:tcW w:w="409" w:type="pct"/>
            <w:tcBorders>
              <w:top w:val="nil"/>
              <w:left w:val="nil"/>
              <w:bottom w:val="nil"/>
              <w:right w:val="nil"/>
            </w:tcBorders>
            <w:shd w:val="clear" w:color="000000" w:fill="FFFFFF"/>
            <w:noWrap/>
            <w:vAlign w:val="bottom"/>
            <w:hideMark/>
          </w:tcPr>
          <w:p w14:paraId="34041BDF"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780" w:type="pct"/>
            <w:tcBorders>
              <w:top w:val="nil"/>
              <w:left w:val="nil"/>
              <w:bottom w:val="nil"/>
              <w:right w:val="single" w:sz="4" w:space="0" w:color="auto"/>
            </w:tcBorders>
            <w:shd w:val="clear" w:color="000000" w:fill="FFFFFF"/>
            <w:noWrap/>
            <w:vAlign w:val="bottom"/>
            <w:hideMark/>
          </w:tcPr>
          <w:p w14:paraId="1CADFCC6" w14:textId="77777777" w:rsidR="00FC2AA0" w:rsidRPr="00465530" w:rsidRDefault="00FC2AA0" w:rsidP="00614FE8">
            <w:pPr>
              <w:spacing w:after="0" w:line="240" w:lineRule="auto"/>
              <w:jc w:val="center"/>
              <w:rPr>
                <w:rFonts w:asciiTheme="minorHAnsi" w:eastAsia="Times New Roman" w:hAnsiTheme="minorHAnsi" w:cstheme="minorHAnsi"/>
                <w:b/>
                <w:color w:val="000000"/>
                <w:sz w:val="16"/>
                <w:szCs w:val="16"/>
                <w:lang w:eastAsia="es-ES"/>
              </w:rPr>
            </w:pPr>
            <w:r w:rsidRPr="00465530">
              <w:rPr>
                <w:rFonts w:asciiTheme="minorHAnsi" w:eastAsia="Times New Roman" w:hAnsiTheme="minorHAnsi" w:cstheme="minorHAnsi"/>
                <w:color w:val="000000"/>
                <w:sz w:val="16"/>
                <w:szCs w:val="16"/>
                <w:lang w:eastAsia="es-ES"/>
              </w:rPr>
              <w:t> </w:t>
            </w:r>
            <w:r w:rsidRPr="00465530">
              <w:rPr>
                <w:rFonts w:asciiTheme="minorHAnsi" w:eastAsia="Times New Roman" w:hAnsiTheme="minorHAnsi" w:cstheme="minorHAnsi"/>
                <w:b/>
                <w:color w:val="000000"/>
                <w:sz w:val="16"/>
                <w:szCs w:val="16"/>
                <w:lang w:eastAsia="es-ES"/>
              </w:rPr>
              <w:t xml:space="preserve">CRITERIO 4 </w:t>
            </w:r>
          </w:p>
        </w:tc>
        <w:tc>
          <w:tcPr>
            <w:tcW w:w="1405"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59C70BB3" w14:textId="77777777" w:rsidR="00FC2AA0" w:rsidRPr="00465530" w:rsidRDefault="00FC2AA0" w:rsidP="00614FE8">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TÍTULO</w:t>
            </w:r>
          </w:p>
        </w:tc>
        <w:tc>
          <w:tcPr>
            <w:tcW w:w="1406"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4418AEB7" w14:textId="77777777" w:rsidR="00FC2AA0" w:rsidRPr="00465530" w:rsidRDefault="00FC2AA0" w:rsidP="00614FE8">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CENTRO</w:t>
            </w:r>
          </w:p>
        </w:tc>
      </w:tr>
      <w:tr w:rsidR="00FC2AA0" w:rsidRPr="00465530" w14:paraId="5DF1FBD2" w14:textId="77777777" w:rsidTr="00614FE8">
        <w:trPr>
          <w:trHeight w:val="288"/>
        </w:trPr>
        <w:tc>
          <w:tcPr>
            <w:tcW w:w="409" w:type="pct"/>
            <w:tcBorders>
              <w:top w:val="nil"/>
              <w:left w:val="nil"/>
              <w:bottom w:val="nil"/>
              <w:right w:val="nil"/>
            </w:tcBorders>
            <w:shd w:val="clear" w:color="000000" w:fill="FFFFFF"/>
            <w:noWrap/>
            <w:vAlign w:val="bottom"/>
            <w:hideMark/>
          </w:tcPr>
          <w:p w14:paraId="732C1C05"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780"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7E3BEEA4"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281" w:type="pct"/>
            <w:tcBorders>
              <w:top w:val="nil"/>
              <w:left w:val="nil"/>
              <w:bottom w:val="single" w:sz="4" w:space="0" w:color="auto"/>
              <w:right w:val="single" w:sz="4" w:space="0" w:color="auto"/>
            </w:tcBorders>
            <w:shd w:val="clear" w:color="000000" w:fill="DDEBF7"/>
            <w:vAlign w:val="center"/>
            <w:hideMark/>
          </w:tcPr>
          <w:p w14:paraId="5C3F000A" w14:textId="77777777" w:rsidR="00FC2AA0" w:rsidRPr="00465530" w:rsidRDefault="00FC2AA0" w:rsidP="00614FE8">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81" w:type="pct"/>
            <w:tcBorders>
              <w:top w:val="nil"/>
              <w:left w:val="nil"/>
              <w:bottom w:val="single" w:sz="4" w:space="0" w:color="auto"/>
              <w:right w:val="single" w:sz="4" w:space="0" w:color="auto"/>
            </w:tcBorders>
            <w:shd w:val="clear" w:color="000000" w:fill="DDEBF7"/>
            <w:vAlign w:val="center"/>
            <w:hideMark/>
          </w:tcPr>
          <w:p w14:paraId="77F16036" w14:textId="77777777" w:rsidR="00FC2AA0" w:rsidRPr="00465530" w:rsidRDefault="00FC2AA0" w:rsidP="00614FE8">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81" w:type="pct"/>
            <w:tcBorders>
              <w:top w:val="nil"/>
              <w:left w:val="nil"/>
              <w:bottom w:val="single" w:sz="4" w:space="0" w:color="auto"/>
              <w:right w:val="single" w:sz="4" w:space="0" w:color="auto"/>
            </w:tcBorders>
            <w:shd w:val="clear" w:color="000000" w:fill="DDEBF7"/>
            <w:vAlign w:val="center"/>
            <w:hideMark/>
          </w:tcPr>
          <w:p w14:paraId="0204FCFE" w14:textId="77777777" w:rsidR="00FC2AA0" w:rsidRPr="00465530" w:rsidRDefault="00FC2AA0" w:rsidP="00614FE8">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81" w:type="pct"/>
            <w:tcBorders>
              <w:top w:val="nil"/>
              <w:left w:val="nil"/>
              <w:bottom w:val="single" w:sz="4" w:space="0" w:color="auto"/>
              <w:right w:val="single" w:sz="4" w:space="0" w:color="auto"/>
            </w:tcBorders>
            <w:shd w:val="clear" w:color="000000" w:fill="DDEBF7"/>
            <w:vAlign w:val="center"/>
            <w:hideMark/>
          </w:tcPr>
          <w:p w14:paraId="146A5C0A" w14:textId="77777777" w:rsidR="00FC2AA0" w:rsidRPr="00465530" w:rsidRDefault="00FC2AA0" w:rsidP="00614FE8">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81" w:type="pct"/>
            <w:tcBorders>
              <w:top w:val="nil"/>
              <w:left w:val="nil"/>
              <w:bottom w:val="single" w:sz="4" w:space="0" w:color="auto"/>
              <w:right w:val="single" w:sz="4" w:space="0" w:color="auto"/>
            </w:tcBorders>
            <w:shd w:val="clear" w:color="000000" w:fill="DDEBF7"/>
            <w:vAlign w:val="center"/>
            <w:hideMark/>
          </w:tcPr>
          <w:p w14:paraId="4F59B537"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c>
          <w:tcPr>
            <w:tcW w:w="281" w:type="pct"/>
            <w:tcBorders>
              <w:top w:val="nil"/>
              <w:left w:val="nil"/>
              <w:bottom w:val="single" w:sz="4" w:space="0" w:color="auto"/>
              <w:right w:val="single" w:sz="4" w:space="0" w:color="auto"/>
            </w:tcBorders>
            <w:shd w:val="clear" w:color="000000" w:fill="DDEBF7"/>
            <w:noWrap/>
            <w:vAlign w:val="center"/>
            <w:hideMark/>
          </w:tcPr>
          <w:p w14:paraId="3F89D7B2" w14:textId="77777777" w:rsidR="00FC2AA0" w:rsidRPr="00465530" w:rsidRDefault="00FC2AA0" w:rsidP="00614FE8">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81" w:type="pct"/>
            <w:tcBorders>
              <w:top w:val="nil"/>
              <w:left w:val="nil"/>
              <w:bottom w:val="single" w:sz="4" w:space="0" w:color="auto"/>
              <w:right w:val="single" w:sz="4" w:space="0" w:color="auto"/>
            </w:tcBorders>
            <w:shd w:val="clear" w:color="000000" w:fill="DDEBF7"/>
            <w:noWrap/>
            <w:vAlign w:val="center"/>
            <w:hideMark/>
          </w:tcPr>
          <w:p w14:paraId="2624A3E7" w14:textId="77777777" w:rsidR="00FC2AA0" w:rsidRPr="00465530" w:rsidRDefault="00FC2AA0" w:rsidP="00614FE8">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81" w:type="pct"/>
            <w:tcBorders>
              <w:top w:val="nil"/>
              <w:left w:val="nil"/>
              <w:bottom w:val="single" w:sz="4" w:space="0" w:color="auto"/>
              <w:right w:val="single" w:sz="4" w:space="0" w:color="auto"/>
            </w:tcBorders>
            <w:shd w:val="clear" w:color="000000" w:fill="DDEBF7"/>
            <w:noWrap/>
            <w:vAlign w:val="center"/>
            <w:hideMark/>
          </w:tcPr>
          <w:p w14:paraId="66B09F65" w14:textId="77777777" w:rsidR="00FC2AA0" w:rsidRPr="00465530" w:rsidRDefault="00FC2AA0" w:rsidP="00614FE8">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81" w:type="pct"/>
            <w:tcBorders>
              <w:top w:val="nil"/>
              <w:left w:val="nil"/>
              <w:bottom w:val="single" w:sz="4" w:space="0" w:color="auto"/>
              <w:right w:val="single" w:sz="4" w:space="0" w:color="auto"/>
            </w:tcBorders>
            <w:shd w:val="clear" w:color="000000" w:fill="DDEBF7"/>
            <w:noWrap/>
            <w:vAlign w:val="center"/>
            <w:hideMark/>
          </w:tcPr>
          <w:p w14:paraId="20DFD4AA" w14:textId="77777777" w:rsidR="00FC2AA0" w:rsidRPr="00465530" w:rsidRDefault="00FC2AA0" w:rsidP="00614FE8">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82" w:type="pct"/>
            <w:tcBorders>
              <w:top w:val="nil"/>
              <w:left w:val="nil"/>
              <w:bottom w:val="single" w:sz="4" w:space="0" w:color="auto"/>
              <w:right w:val="single" w:sz="4" w:space="0" w:color="auto"/>
            </w:tcBorders>
            <w:shd w:val="clear" w:color="000000" w:fill="DDEBF7"/>
            <w:vAlign w:val="center"/>
            <w:hideMark/>
          </w:tcPr>
          <w:p w14:paraId="45EE319C"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r>
      <w:tr w:rsidR="00FC2AA0" w:rsidRPr="00465530" w14:paraId="709F8C9D" w14:textId="77777777" w:rsidTr="00614FE8">
        <w:trPr>
          <w:trHeight w:val="455"/>
        </w:trPr>
        <w:tc>
          <w:tcPr>
            <w:tcW w:w="409"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7569270"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ISGCPD-P09-01</w:t>
            </w:r>
          </w:p>
        </w:tc>
        <w:tc>
          <w:tcPr>
            <w:tcW w:w="1780" w:type="pct"/>
            <w:tcBorders>
              <w:top w:val="nil"/>
              <w:left w:val="nil"/>
              <w:bottom w:val="single" w:sz="4" w:space="0" w:color="auto"/>
              <w:right w:val="single" w:sz="4" w:space="0" w:color="auto"/>
            </w:tcBorders>
            <w:shd w:val="clear" w:color="000000" w:fill="DDEBF7"/>
            <w:vAlign w:val="center"/>
            <w:hideMark/>
          </w:tcPr>
          <w:p w14:paraId="3F3CA2C9" w14:textId="77777777" w:rsidR="00FC2AA0" w:rsidRPr="00465530" w:rsidRDefault="00FC2AA0" w:rsidP="00614FE8">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Nº Profesores que participan en el Programa </w:t>
            </w:r>
          </w:p>
        </w:tc>
        <w:tc>
          <w:tcPr>
            <w:tcW w:w="281" w:type="pct"/>
            <w:tcBorders>
              <w:top w:val="nil"/>
              <w:left w:val="nil"/>
              <w:bottom w:val="single" w:sz="4" w:space="0" w:color="auto"/>
              <w:right w:val="single" w:sz="4" w:space="0" w:color="auto"/>
            </w:tcBorders>
            <w:shd w:val="clear" w:color="000000" w:fill="FFFFFF"/>
            <w:noWrap/>
            <w:vAlign w:val="center"/>
            <w:hideMark/>
          </w:tcPr>
          <w:p w14:paraId="143DD988"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85</w:t>
            </w:r>
          </w:p>
        </w:tc>
        <w:tc>
          <w:tcPr>
            <w:tcW w:w="281" w:type="pct"/>
            <w:tcBorders>
              <w:top w:val="nil"/>
              <w:left w:val="nil"/>
              <w:bottom w:val="single" w:sz="4" w:space="0" w:color="auto"/>
              <w:right w:val="single" w:sz="4" w:space="0" w:color="auto"/>
            </w:tcBorders>
            <w:shd w:val="clear" w:color="000000" w:fill="FFFFFF"/>
            <w:noWrap/>
            <w:vAlign w:val="center"/>
            <w:hideMark/>
          </w:tcPr>
          <w:p w14:paraId="23CEE816"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85</w:t>
            </w:r>
          </w:p>
        </w:tc>
        <w:tc>
          <w:tcPr>
            <w:tcW w:w="281" w:type="pct"/>
            <w:tcBorders>
              <w:top w:val="nil"/>
              <w:left w:val="nil"/>
              <w:bottom w:val="single" w:sz="4" w:space="0" w:color="auto"/>
              <w:right w:val="single" w:sz="4" w:space="0" w:color="auto"/>
            </w:tcBorders>
            <w:shd w:val="clear" w:color="000000" w:fill="FFFFFF"/>
            <w:noWrap/>
            <w:vAlign w:val="center"/>
            <w:hideMark/>
          </w:tcPr>
          <w:p w14:paraId="53AA57E0"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91</w:t>
            </w:r>
          </w:p>
        </w:tc>
        <w:tc>
          <w:tcPr>
            <w:tcW w:w="281" w:type="pct"/>
            <w:tcBorders>
              <w:top w:val="nil"/>
              <w:left w:val="nil"/>
              <w:bottom w:val="single" w:sz="4" w:space="0" w:color="auto"/>
              <w:right w:val="single" w:sz="4" w:space="0" w:color="auto"/>
            </w:tcBorders>
            <w:shd w:val="clear" w:color="000000" w:fill="FFFFFF"/>
            <w:noWrap/>
            <w:vAlign w:val="center"/>
            <w:hideMark/>
          </w:tcPr>
          <w:p w14:paraId="48FA1BF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87</w:t>
            </w:r>
          </w:p>
        </w:tc>
        <w:tc>
          <w:tcPr>
            <w:tcW w:w="281" w:type="pct"/>
            <w:tcBorders>
              <w:top w:val="nil"/>
              <w:left w:val="nil"/>
              <w:bottom w:val="single" w:sz="4" w:space="0" w:color="auto"/>
              <w:right w:val="single" w:sz="4" w:space="0" w:color="auto"/>
            </w:tcBorders>
            <w:shd w:val="clear" w:color="000000" w:fill="FFFFFF"/>
            <w:noWrap/>
            <w:vAlign w:val="center"/>
            <w:hideMark/>
          </w:tcPr>
          <w:p w14:paraId="3E0ED826"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88</w:t>
            </w:r>
          </w:p>
        </w:tc>
        <w:tc>
          <w:tcPr>
            <w:tcW w:w="281" w:type="pct"/>
            <w:tcBorders>
              <w:top w:val="nil"/>
              <w:left w:val="nil"/>
              <w:bottom w:val="single" w:sz="4" w:space="0" w:color="auto"/>
              <w:right w:val="single" w:sz="4" w:space="0" w:color="auto"/>
            </w:tcBorders>
            <w:shd w:val="clear" w:color="000000" w:fill="FCE4D6"/>
            <w:noWrap/>
            <w:vAlign w:val="center"/>
            <w:hideMark/>
          </w:tcPr>
          <w:p w14:paraId="5A86FD59"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317</w:t>
            </w:r>
          </w:p>
        </w:tc>
        <w:tc>
          <w:tcPr>
            <w:tcW w:w="281" w:type="pct"/>
            <w:tcBorders>
              <w:top w:val="nil"/>
              <w:left w:val="nil"/>
              <w:bottom w:val="single" w:sz="4" w:space="0" w:color="auto"/>
              <w:right w:val="single" w:sz="4" w:space="0" w:color="auto"/>
            </w:tcBorders>
            <w:shd w:val="clear" w:color="000000" w:fill="FCE4D6"/>
            <w:noWrap/>
            <w:vAlign w:val="center"/>
            <w:hideMark/>
          </w:tcPr>
          <w:p w14:paraId="07B22D7B"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316</w:t>
            </w:r>
          </w:p>
        </w:tc>
        <w:tc>
          <w:tcPr>
            <w:tcW w:w="281" w:type="pct"/>
            <w:tcBorders>
              <w:top w:val="nil"/>
              <w:left w:val="nil"/>
              <w:bottom w:val="single" w:sz="4" w:space="0" w:color="auto"/>
              <w:right w:val="single" w:sz="4" w:space="0" w:color="auto"/>
            </w:tcBorders>
            <w:shd w:val="clear" w:color="000000" w:fill="FCE4D6"/>
            <w:noWrap/>
            <w:vAlign w:val="center"/>
            <w:hideMark/>
          </w:tcPr>
          <w:p w14:paraId="59877B9C"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322</w:t>
            </w:r>
          </w:p>
        </w:tc>
        <w:tc>
          <w:tcPr>
            <w:tcW w:w="281" w:type="pct"/>
            <w:tcBorders>
              <w:top w:val="nil"/>
              <w:left w:val="nil"/>
              <w:bottom w:val="single" w:sz="4" w:space="0" w:color="auto"/>
              <w:right w:val="single" w:sz="4" w:space="0" w:color="auto"/>
            </w:tcBorders>
            <w:shd w:val="clear" w:color="000000" w:fill="FCE4D6"/>
            <w:noWrap/>
            <w:vAlign w:val="center"/>
            <w:hideMark/>
          </w:tcPr>
          <w:p w14:paraId="3D9DE4CA"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313</w:t>
            </w:r>
          </w:p>
        </w:tc>
        <w:tc>
          <w:tcPr>
            <w:tcW w:w="282" w:type="pct"/>
            <w:tcBorders>
              <w:top w:val="nil"/>
              <w:left w:val="nil"/>
              <w:bottom w:val="single" w:sz="4" w:space="0" w:color="auto"/>
              <w:right w:val="single" w:sz="4" w:space="0" w:color="auto"/>
            </w:tcBorders>
            <w:shd w:val="clear" w:color="000000" w:fill="FCE4D6"/>
            <w:noWrap/>
            <w:vAlign w:val="center"/>
            <w:hideMark/>
          </w:tcPr>
          <w:p w14:paraId="6D5F0068"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308</w:t>
            </w:r>
          </w:p>
        </w:tc>
      </w:tr>
      <w:tr w:rsidR="00FC2AA0" w:rsidRPr="00465530" w14:paraId="678DD576"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33E2668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ISGCPD-P09-02</w:t>
            </w:r>
          </w:p>
        </w:tc>
        <w:tc>
          <w:tcPr>
            <w:tcW w:w="1780" w:type="pct"/>
            <w:tcBorders>
              <w:top w:val="nil"/>
              <w:left w:val="nil"/>
              <w:bottom w:val="single" w:sz="4" w:space="0" w:color="auto"/>
              <w:right w:val="single" w:sz="4" w:space="0" w:color="auto"/>
            </w:tcBorders>
            <w:shd w:val="clear" w:color="000000" w:fill="DDEBF7"/>
            <w:vAlign w:val="center"/>
            <w:hideMark/>
          </w:tcPr>
          <w:p w14:paraId="0F846738" w14:textId="77777777" w:rsidR="00FC2AA0" w:rsidRPr="00465530" w:rsidRDefault="00FC2AA0" w:rsidP="00614FE8">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Nº Profesores que participan en el Programa de la Universidad</w:t>
            </w:r>
          </w:p>
        </w:tc>
        <w:tc>
          <w:tcPr>
            <w:tcW w:w="281" w:type="pct"/>
            <w:tcBorders>
              <w:top w:val="nil"/>
              <w:left w:val="nil"/>
              <w:bottom w:val="single" w:sz="4" w:space="0" w:color="auto"/>
              <w:right w:val="single" w:sz="4" w:space="0" w:color="auto"/>
            </w:tcBorders>
            <w:shd w:val="clear" w:color="000000" w:fill="FFFFFF"/>
            <w:noWrap/>
            <w:vAlign w:val="center"/>
            <w:hideMark/>
          </w:tcPr>
          <w:p w14:paraId="657893D4"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46</w:t>
            </w:r>
          </w:p>
        </w:tc>
        <w:tc>
          <w:tcPr>
            <w:tcW w:w="281" w:type="pct"/>
            <w:tcBorders>
              <w:top w:val="nil"/>
              <w:left w:val="nil"/>
              <w:bottom w:val="single" w:sz="4" w:space="0" w:color="auto"/>
              <w:right w:val="single" w:sz="4" w:space="0" w:color="auto"/>
            </w:tcBorders>
            <w:shd w:val="clear" w:color="000000" w:fill="FFFFFF"/>
            <w:noWrap/>
            <w:vAlign w:val="center"/>
            <w:hideMark/>
          </w:tcPr>
          <w:p w14:paraId="5DCC069A"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44</w:t>
            </w:r>
          </w:p>
        </w:tc>
        <w:tc>
          <w:tcPr>
            <w:tcW w:w="281" w:type="pct"/>
            <w:tcBorders>
              <w:top w:val="nil"/>
              <w:left w:val="nil"/>
              <w:bottom w:val="single" w:sz="4" w:space="0" w:color="auto"/>
              <w:right w:val="single" w:sz="4" w:space="0" w:color="auto"/>
            </w:tcBorders>
            <w:shd w:val="clear" w:color="000000" w:fill="FFFFFF"/>
            <w:noWrap/>
            <w:vAlign w:val="center"/>
            <w:hideMark/>
          </w:tcPr>
          <w:p w14:paraId="772632E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50</w:t>
            </w:r>
          </w:p>
        </w:tc>
        <w:tc>
          <w:tcPr>
            <w:tcW w:w="281" w:type="pct"/>
            <w:tcBorders>
              <w:top w:val="nil"/>
              <w:left w:val="nil"/>
              <w:bottom w:val="single" w:sz="4" w:space="0" w:color="auto"/>
              <w:right w:val="single" w:sz="4" w:space="0" w:color="auto"/>
            </w:tcBorders>
            <w:shd w:val="clear" w:color="000000" w:fill="FFFFFF"/>
            <w:noWrap/>
            <w:vAlign w:val="center"/>
            <w:hideMark/>
          </w:tcPr>
          <w:p w14:paraId="0F7CF7BC"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52</w:t>
            </w:r>
          </w:p>
        </w:tc>
        <w:tc>
          <w:tcPr>
            <w:tcW w:w="281" w:type="pct"/>
            <w:tcBorders>
              <w:top w:val="nil"/>
              <w:left w:val="nil"/>
              <w:bottom w:val="single" w:sz="4" w:space="0" w:color="auto"/>
              <w:right w:val="single" w:sz="4" w:space="0" w:color="auto"/>
            </w:tcBorders>
            <w:shd w:val="clear" w:color="000000" w:fill="FFFFFF"/>
            <w:noWrap/>
            <w:vAlign w:val="center"/>
            <w:hideMark/>
          </w:tcPr>
          <w:p w14:paraId="483892FB"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53</w:t>
            </w:r>
          </w:p>
        </w:tc>
        <w:tc>
          <w:tcPr>
            <w:tcW w:w="281" w:type="pct"/>
            <w:tcBorders>
              <w:top w:val="nil"/>
              <w:left w:val="nil"/>
              <w:bottom w:val="single" w:sz="4" w:space="0" w:color="auto"/>
              <w:right w:val="single" w:sz="4" w:space="0" w:color="auto"/>
            </w:tcBorders>
            <w:shd w:val="clear" w:color="000000" w:fill="FCE4D6"/>
            <w:noWrap/>
            <w:vAlign w:val="center"/>
            <w:hideMark/>
          </w:tcPr>
          <w:p w14:paraId="3D6B7D0D"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149</w:t>
            </w:r>
          </w:p>
        </w:tc>
        <w:tc>
          <w:tcPr>
            <w:tcW w:w="281" w:type="pct"/>
            <w:tcBorders>
              <w:top w:val="nil"/>
              <w:left w:val="nil"/>
              <w:bottom w:val="single" w:sz="4" w:space="0" w:color="auto"/>
              <w:right w:val="single" w:sz="4" w:space="0" w:color="auto"/>
            </w:tcBorders>
            <w:shd w:val="clear" w:color="000000" w:fill="FCE4D6"/>
            <w:noWrap/>
            <w:vAlign w:val="center"/>
            <w:hideMark/>
          </w:tcPr>
          <w:p w14:paraId="5FA93BB4"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143</w:t>
            </w:r>
          </w:p>
        </w:tc>
        <w:tc>
          <w:tcPr>
            <w:tcW w:w="281" w:type="pct"/>
            <w:tcBorders>
              <w:top w:val="nil"/>
              <w:left w:val="nil"/>
              <w:bottom w:val="single" w:sz="4" w:space="0" w:color="auto"/>
              <w:right w:val="single" w:sz="4" w:space="0" w:color="auto"/>
            </w:tcBorders>
            <w:shd w:val="clear" w:color="000000" w:fill="FCE4D6"/>
            <w:noWrap/>
            <w:vAlign w:val="center"/>
            <w:hideMark/>
          </w:tcPr>
          <w:p w14:paraId="7A645C60"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149</w:t>
            </w:r>
          </w:p>
        </w:tc>
        <w:tc>
          <w:tcPr>
            <w:tcW w:w="281" w:type="pct"/>
            <w:tcBorders>
              <w:top w:val="nil"/>
              <w:left w:val="nil"/>
              <w:bottom w:val="single" w:sz="4" w:space="0" w:color="auto"/>
              <w:right w:val="single" w:sz="4" w:space="0" w:color="auto"/>
            </w:tcBorders>
            <w:shd w:val="clear" w:color="000000" w:fill="FCE4D6"/>
            <w:noWrap/>
            <w:vAlign w:val="center"/>
            <w:hideMark/>
          </w:tcPr>
          <w:p w14:paraId="7738D5F8"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150</w:t>
            </w:r>
          </w:p>
        </w:tc>
        <w:tc>
          <w:tcPr>
            <w:tcW w:w="282" w:type="pct"/>
            <w:tcBorders>
              <w:top w:val="nil"/>
              <w:left w:val="nil"/>
              <w:bottom w:val="single" w:sz="4" w:space="0" w:color="auto"/>
              <w:right w:val="single" w:sz="4" w:space="0" w:color="auto"/>
            </w:tcBorders>
            <w:shd w:val="clear" w:color="000000" w:fill="FCE4D6"/>
            <w:noWrap/>
            <w:vAlign w:val="center"/>
            <w:hideMark/>
          </w:tcPr>
          <w:p w14:paraId="5A75781D"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157</w:t>
            </w:r>
          </w:p>
        </w:tc>
      </w:tr>
      <w:tr w:rsidR="00FC2AA0" w:rsidRPr="00465530" w14:paraId="28BE41ED" w14:textId="77777777" w:rsidTr="00614FE8">
        <w:trPr>
          <w:trHeight w:val="593"/>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47430368"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ISGCPD-P09-03</w:t>
            </w:r>
          </w:p>
        </w:tc>
        <w:tc>
          <w:tcPr>
            <w:tcW w:w="1780" w:type="pct"/>
            <w:tcBorders>
              <w:top w:val="nil"/>
              <w:left w:val="nil"/>
              <w:bottom w:val="single" w:sz="4" w:space="0" w:color="auto"/>
              <w:right w:val="single" w:sz="4" w:space="0" w:color="auto"/>
            </w:tcBorders>
            <w:shd w:val="clear" w:color="000000" w:fill="DDEBF7"/>
            <w:vAlign w:val="center"/>
            <w:hideMark/>
          </w:tcPr>
          <w:p w14:paraId="70E68A10"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Nº Profesores  tutores /directores</w:t>
            </w:r>
          </w:p>
        </w:tc>
        <w:tc>
          <w:tcPr>
            <w:tcW w:w="281" w:type="pct"/>
            <w:tcBorders>
              <w:top w:val="nil"/>
              <w:left w:val="nil"/>
              <w:bottom w:val="single" w:sz="4" w:space="0" w:color="auto"/>
              <w:right w:val="single" w:sz="4" w:space="0" w:color="auto"/>
            </w:tcBorders>
            <w:shd w:val="clear" w:color="000000" w:fill="FFFFFF"/>
            <w:noWrap/>
            <w:vAlign w:val="center"/>
            <w:hideMark/>
          </w:tcPr>
          <w:p w14:paraId="574B8D7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42</w:t>
            </w:r>
          </w:p>
        </w:tc>
        <w:tc>
          <w:tcPr>
            <w:tcW w:w="281" w:type="pct"/>
            <w:tcBorders>
              <w:top w:val="nil"/>
              <w:left w:val="nil"/>
              <w:bottom w:val="single" w:sz="4" w:space="0" w:color="auto"/>
              <w:right w:val="single" w:sz="4" w:space="0" w:color="auto"/>
            </w:tcBorders>
            <w:shd w:val="clear" w:color="000000" w:fill="FFFFFF"/>
            <w:noWrap/>
            <w:vAlign w:val="center"/>
            <w:hideMark/>
          </w:tcPr>
          <w:p w14:paraId="087FA9B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43</w:t>
            </w:r>
          </w:p>
        </w:tc>
        <w:tc>
          <w:tcPr>
            <w:tcW w:w="281" w:type="pct"/>
            <w:tcBorders>
              <w:top w:val="nil"/>
              <w:left w:val="nil"/>
              <w:bottom w:val="single" w:sz="4" w:space="0" w:color="auto"/>
              <w:right w:val="single" w:sz="4" w:space="0" w:color="auto"/>
            </w:tcBorders>
            <w:shd w:val="clear" w:color="000000" w:fill="FFFFFF"/>
            <w:noWrap/>
            <w:vAlign w:val="center"/>
            <w:hideMark/>
          </w:tcPr>
          <w:p w14:paraId="249D7E0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48</w:t>
            </w:r>
          </w:p>
        </w:tc>
        <w:tc>
          <w:tcPr>
            <w:tcW w:w="281" w:type="pct"/>
            <w:tcBorders>
              <w:top w:val="nil"/>
              <w:left w:val="nil"/>
              <w:bottom w:val="single" w:sz="4" w:space="0" w:color="auto"/>
              <w:right w:val="single" w:sz="4" w:space="0" w:color="auto"/>
            </w:tcBorders>
            <w:shd w:val="clear" w:color="000000" w:fill="FFFFFF"/>
            <w:noWrap/>
            <w:vAlign w:val="center"/>
            <w:hideMark/>
          </w:tcPr>
          <w:p w14:paraId="48F8E27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47</w:t>
            </w:r>
          </w:p>
        </w:tc>
        <w:tc>
          <w:tcPr>
            <w:tcW w:w="281" w:type="pct"/>
            <w:tcBorders>
              <w:top w:val="nil"/>
              <w:left w:val="nil"/>
              <w:bottom w:val="single" w:sz="4" w:space="0" w:color="auto"/>
              <w:right w:val="single" w:sz="4" w:space="0" w:color="auto"/>
            </w:tcBorders>
            <w:shd w:val="clear" w:color="000000" w:fill="FFFFFF"/>
            <w:noWrap/>
            <w:vAlign w:val="center"/>
            <w:hideMark/>
          </w:tcPr>
          <w:p w14:paraId="0F155FE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49</w:t>
            </w:r>
          </w:p>
        </w:tc>
        <w:tc>
          <w:tcPr>
            <w:tcW w:w="281" w:type="pct"/>
            <w:tcBorders>
              <w:top w:val="nil"/>
              <w:left w:val="nil"/>
              <w:bottom w:val="single" w:sz="4" w:space="0" w:color="auto"/>
              <w:right w:val="single" w:sz="4" w:space="0" w:color="auto"/>
            </w:tcBorders>
            <w:shd w:val="clear" w:color="000000" w:fill="FCE4D6"/>
            <w:noWrap/>
            <w:vAlign w:val="center"/>
            <w:hideMark/>
          </w:tcPr>
          <w:p w14:paraId="420CE4E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155</w:t>
            </w:r>
          </w:p>
        </w:tc>
        <w:tc>
          <w:tcPr>
            <w:tcW w:w="281" w:type="pct"/>
            <w:tcBorders>
              <w:top w:val="nil"/>
              <w:left w:val="nil"/>
              <w:bottom w:val="single" w:sz="4" w:space="0" w:color="auto"/>
              <w:right w:val="single" w:sz="4" w:space="0" w:color="auto"/>
            </w:tcBorders>
            <w:shd w:val="clear" w:color="000000" w:fill="FCE4D6"/>
            <w:noWrap/>
            <w:vAlign w:val="center"/>
            <w:hideMark/>
          </w:tcPr>
          <w:p w14:paraId="03B55BE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157</w:t>
            </w:r>
          </w:p>
        </w:tc>
        <w:tc>
          <w:tcPr>
            <w:tcW w:w="281" w:type="pct"/>
            <w:tcBorders>
              <w:top w:val="nil"/>
              <w:left w:val="nil"/>
              <w:bottom w:val="single" w:sz="4" w:space="0" w:color="auto"/>
              <w:right w:val="single" w:sz="4" w:space="0" w:color="auto"/>
            </w:tcBorders>
            <w:shd w:val="clear" w:color="000000" w:fill="FCE4D6"/>
            <w:noWrap/>
            <w:vAlign w:val="center"/>
            <w:hideMark/>
          </w:tcPr>
          <w:p w14:paraId="5F93E11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162</w:t>
            </w:r>
          </w:p>
        </w:tc>
        <w:tc>
          <w:tcPr>
            <w:tcW w:w="281" w:type="pct"/>
            <w:tcBorders>
              <w:top w:val="nil"/>
              <w:left w:val="nil"/>
              <w:bottom w:val="single" w:sz="4" w:space="0" w:color="auto"/>
              <w:right w:val="single" w:sz="4" w:space="0" w:color="auto"/>
            </w:tcBorders>
            <w:shd w:val="clear" w:color="000000" w:fill="FCE4D6"/>
            <w:noWrap/>
            <w:vAlign w:val="center"/>
            <w:hideMark/>
          </w:tcPr>
          <w:p w14:paraId="4730362E"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159</w:t>
            </w:r>
          </w:p>
        </w:tc>
        <w:tc>
          <w:tcPr>
            <w:tcW w:w="282" w:type="pct"/>
            <w:tcBorders>
              <w:top w:val="nil"/>
              <w:left w:val="nil"/>
              <w:bottom w:val="single" w:sz="4" w:space="0" w:color="auto"/>
              <w:right w:val="single" w:sz="4" w:space="0" w:color="auto"/>
            </w:tcBorders>
            <w:shd w:val="clear" w:color="000000" w:fill="FCE4D6"/>
            <w:noWrap/>
            <w:vAlign w:val="center"/>
            <w:hideMark/>
          </w:tcPr>
          <w:p w14:paraId="1F9B6D56"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165</w:t>
            </w:r>
          </w:p>
        </w:tc>
      </w:tr>
      <w:tr w:rsidR="00FC2AA0" w:rsidRPr="00465530" w14:paraId="7C158121"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25F3F81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ISGCPD-P09-04</w:t>
            </w:r>
          </w:p>
        </w:tc>
        <w:tc>
          <w:tcPr>
            <w:tcW w:w="1780" w:type="pct"/>
            <w:tcBorders>
              <w:top w:val="nil"/>
              <w:left w:val="nil"/>
              <w:bottom w:val="single" w:sz="4" w:space="0" w:color="auto"/>
              <w:right w:val="single" w:sz="4" w:space="0" w:color="auto"/>
            </w:tcBorders>
            <w:shd w:val="clear" w:color="000000" w:fill="DDEBF7"/>
            <w:vAlign w:val="center"/>
            <w:hideMark/>
          </w:tcPr>
          <w:p w14:paraId="1B815FC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Experiencia investigadora del profesorado UCA implicado en el PD: Total Sexenios.</w:t>
            </w:r>
          </w:p>
        </w:tc>
        <w:tc>
          <w:tcPr>
            <w:tcW w:w="281" w:type="pct"/>
            <w:tcBorders>
              <w:top w:val="nil"/>
              <w:left w:val="nil"/>
              <w:bottom w:val="single" w:sz="4" w:space="0" w:color="auto"/>
              <w:right w:val="single" w:sz="4" w:space="0" w:color="auto"/>
            </w:tcBorders>
            <w:shd w:val="clear" w:color="000000" w:fill="FFFFFF"/>
            <w:noWrap/>
            <w:vAlign w:val="center"/>
            <w:hideMark/>
          </w:tcPr>
          <w:p w14:paraId="4D440B7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135</w:t>
            </w:r>
          </w:p>
        </w:tc>
        <w:tc>
          <w:tcPr>
            <w:tcW w:w="281" w:type="pct"/>
            <w:tcBorders>
              <w:top w:val="nil"/>
              <w:left w:val="nil"/>
              <w:bottom w:val="single" w:sz="4" w:space="0" w:color="auto"/>
              <w:right w:val="single" w:sz="4" w:space="0" w:color="auto"/>
            </w:tcBorders>
            <w:shd w:val="clear" w:color="000000" w:fill="FFFFFF"/>
            <w:noWrap/>
            <w:vAlign w:val="center"/>
            <w:hideMark/>
          </w:tcPr>
          <w:p w14:paraId="4678BA9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167</w:t>
            </w:r>
          </w:p>
        </w:tc>
        <w:tc>
          <w:tcPr>
            <w:tcW w:w="281" w:type="pct"/>
            <w:tcBorders>
              <w:top w:val="nil"/>
              <w:left w:val="nil"/>
              <w:bottom w:val="single" w:sz="4" w:space="0" w:color="auto"/>
              <w:right w:val="single" w:sz="4" w:space="0" w:color="auto"/>
            </w:tcBorders>
            <w:shd w:val="clear" w:color="000000" w:fill="FFFFFF"/>
            <w:noWrap/>
            <w:vAlign w:val="center"/>
            <w:hideMark/>
          </w:tcPr>
          <w:p w14:paraId="209AC49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165</w:t>
            </w:r>
          </w:p>
        </w:tc>
        <w:tc>
          <w:tcPr>
            <w:tcW w:w="281" w:type="pct"/>
            <w:tcBorders>
              <w:top w:val="nil"/>
              <w:left w:val="nil"/>
              <w:bottom w:val="single" w:sz="4" w:space="0" w:color="auto"/>
              <w:right w:val="single" w:sz="4" w:space="0" w:color="auto"/>
            </w:tcBorders>
            <w:shd w:val="clear" w:color="000000" w:fill="FFFFFF"/>
            <w:noWrap/>
            <w:vAlign w:val="center"/>
            <w:hideMark/>
          </w:tcPr>
          <w:p w14:paraId="6C7596B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175</w:t>
            </w:r>
          </w:p>
        </w:tc>
        <w:tc>
          <w:tcPr>
            <w:tcW w:w="281" w:type="pct"/>
            <w:tcBorders>
              <w:top w:val="nil"/>
              <w:left w:val="nil"/>
              <w:bottom w:val="single" w:sz="4" w:space="0" w:color="auto"/>
              <w:right w:val="single" w:sz="4" w:space="0" w:color="auto"/>
            </w:tcBorders>
            <w:shd w:val="clear" w:color="000000" w:fill="FFFFFF"/>
            <w:noWrap/>
            <w:vAlign w:val="center"/>
            <w:hideMark/>
          </w:tcPr>
          <w:p w14:paraId="762503D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178</w:t>
            </w:r>
          </w:p>
        </w:tc>
        <w:tc>
          <w:tcPr>
            <w:tcW w:w="281" w:type="pct"/>
            <w:tcBorders>
              <w:top w:val="nil"/>
              <w:left w:val="nil"/>
              <w:bottom w:val="single" w:sz="4" w:space="0" w:color="auto"/>
              <w:right w:val="single" w:sz="4" w:space="0" w:color="auto"/>
            </w:tcBorders>
            <w:shd w:val="clear" w:color="000000" w:fill="FCE4D6"/>
            <w:noWrap/>
            <w:vAlign w:val="center"/>
            <w:hideMark/>
          </w:tcPr>
          <w:p w14:paraId="0510281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426</w:t>
            </w:r>
          </w:p>
        </w:tc>
        <w:tc>
          <w:tcPr>
            <w:tcW w:w="281" w:type="pct"/>
            <w:tcBorders>
              <w:top w:val="nil"/>
              <w:left w:val="nil"/>
              <w:bottom w:val="single" w:sz="4" w:space="0" w:color="auto"/>
              <w:right w:val="single" w:sz="4" w:space="0" w:color="auto"/>
            </w:tcBorders>
            <w:shd w:val="clear" w:color="000000" w:fill="FCE4D6"/>
            <w:noWrap/>
            <w:vAlign w:val="center"/>
            <w:hideMark/>
          </w:tcPr>
          <w:p w14:paraId="57DED8F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510</w:t>
            </w:r>
          </w:p>
        </w:tc>
        <w:tc>
          <w:tcPr>
            <w:tcW w:w="281" w:type="pct"/>
            <w:tcBorders>
              <w:top w:val="nil"/>
              <w:left w:val="nil"/>
              <w:bottom w:val="single" w:sz="4" w:space="0" w:color="auto"/>
              <w:right w:val="single" w:sz="4" w:space="0" w:color="auto"/>
            </w:tcBorders>
            <w:shd w:val="clear" w:color="000000" w:fill="FCE4D6"/>
            <w:noWrap/>
            <w:vAlign w:val="center"/>
            <w:hideMark/>
          </w:tcPr>
          <w:p w14:paraId="1B374B9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505</w:t>
            </w:r>
          </w:p>
        </w:tc>
        <w:tc>
          <w:tcPr>
            <w:tcW w:w="281" w:type="pct"/>
            <w:tcBorders>
              <w:top w:val="nil"/>
              <w:left w:val="nil"/>
              <w:bottom w:val="single" w:sz="4" w:space="0" w:color="auto"/>
              <w:right w:val="single" w:sz="4" w:space="0" w:color="auto"/>
            </w:tcBorders>
            <w:shd w:val="clear" w:color="000000" w:fill="FCE4D6"/>
            <w:noWrap/>
            <w:vAlign w:val="center"/>
            <w:hideMark/>
          </w:tcPr>
          <w:p w14:paraId="335A8B2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543</w:t>
            </w:r>
          </w:p>
        </w:tc>
        <w:tc>
          <w:tcPr>
            <w:tcW w:w="282" w:type="pct"/>
            <w:tcBorders>
              <w:top w:val="nil"/>
              <w:left w:val="nil"/>
              <w:bottom w:val="single" w:sz="4" w:space="0" w:color="auto"/>
              <w:right w:val="single" w:sz="4" w:space="0" w:color="auto"/>
            </w:tcBorders>
            <w:shd w:val="clear" w:color="000000" w:fill="FCE4D6"/>
            <w:noWrap/>
            <w:vAlign w:val="center"/>
            <w:hideMark/>
          </w:tcPr>
          <w:p w14:paraId="33987D8E"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411</w:t>
            </w:r>
          </w:p>
        </w:tc>
      </w:tr>
      <w:tr w:rsidR="00FC2AA0" w:rsidRPr="00465530" w14:paraId="43FF53AC"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6007D94E"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ISGCPD-P09-05</w:t>
            </w:r>
          </w:p>
        </w:tc>
        <w:tc>
          <w:tcPr>
            <w:tcW w:w="1780" w:type="pct"/>
            <w:tcBorders>
              <w:top w:val="nil"/>
              <w:left w:val="nil"/>
              <w:bottom w:val="single" w:sz="4" w:space="0" w:color="auto"/>
              <w:right w:val="single" w:sz="4" w:space="0" w:color="auto"/>
            </w:tcBorders>
            <w:shd w:val="clear" w:color="000000" w:fill="DDEBF7"/>
            <w:vAlign w:val="center"/>
            <w:hideMark/>
          </w:tcPr>
          <w:p w14:paraId="28286B2A"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Experiencia investigadora del profesorado UCA implicado en el programa de doctorado: Total Sexenios vivos.</w:t>
            </w:r>
          </w:p>
        </w:tc>
        <w:tc>
          <w:tcPr>
            <w:tcW w:w="281" w:type="pct"/>
            <w:tcBorders>
              <w:top w:val="nil"/>
              <w:left w:val="nil"/>
              <w:bottom w:val="single" w:sz="4" w:space="0" w:color="auto"/>
              <w:right w:val="single" w:sz="4" w:space="0" w:color="auto"/>
            </w:tcBorders>
            <w:shd w:val="clear" w:color="000000" w:fill="FFFFFF"/>
            <w:noWrap/>
            <w:vAlign w:val="center"/>
            <w:hideMark/>
          </w:tcPr>
          <w:p w14:paraId="31A3FE5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93,48%</w:t>
            </w:r>
          </w:p>
        </w:tc>
        <w:tc>
          <w:tcPr>
            <w:tcW w:w="281" w:type="pct"/>
            <w:tcBorders>
              <w:top w:val="nil"/>
              <w:left w:val="nil"/>
              <w:bottom w:val="single" w:sz="4" w:space="0" w:color="auto"/>
              <w:right w:val="single" w:sz="4" w:space="0" w:color="auto"/>
            </w:tcBorders>
            <w:shd w:val="clear" w:color="000000" w:fill="FFFFFF"/>
            <w:noWrap/>
            <w:vAlign w:val="center"/>
            <w:hideMark/>
          </w:tcPr>
          <w:p w14:paraId="7B60AEB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93,18%</w:t>
            </w:r>
          </w:p>
        </w:tc>
        <w:tc>
          <w:tcPr>
            <w:tcW w:w="281" w:type="pct"/>
            <w:tcBorders>
              <w:top w:val="nil"/>
              <w:left w:val="nil"/>
              <w:bottom w:val="single" w:sz="4" w:space="0" w:color="auto"/>
              <w:right w:val="single" w:sz="4" w:space="0" w:color="auto"/>
            </w:tcBorders>
            <w:shd w:val="clear" w:color="000000" w:fill="FFFFFF"/>
            <w:noWrap/>
            <w:vAlign w:val="center"/>
            <w:hideMark/>
          </w:tcPr>
          <w:p w14:paraId="471B5FE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88,00%</w:t>
            </w:r>
          </w:p>
        </w:tc>
        <w:tc>
          <w:tcPr>
            <w:tcW w:w="281" w:type="pct"/>
            <w:tcBorders>
              <w:top w:val="nil"/>
              <w:left w:val="nil"/>
              <w:bottom w:val="single" w:sz="4" w:space="0" w:color="auto"/>
              <w:right w:val="single" w:sz="4" w:space="0" w:color="auto"/>
            </w:tcBorders>
            <w:shd w:val="clear" w:color="000000" w:fill="FFFFFF"/>
            <w:noWrap/>
            <w:vAlign w:val="center"/>
            <w:hideMark/>
          </w:tcPr>
          <w:p w14:paraId="003BB87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86,54%</w:t>
            </w:r>
          </w:p>
        </w:tc>
        <w:tc>
          <w:tcPr>
            <w:tcW w:w="281" w:type="pct"/>
            <w:tcBorders>
              <w:top w:val="nil"/>
              <w:left w:val="nil"/>
              <w:bottom w:val="single" w:sz="4" w:space="0" w:color="auto"/>
              <w:right w:val="single" w:sz="4" w:space="0" w:color="auto"/>
            </w:tcBorders>
            <w:shd w:val="clear" w:color="000000" w:fill="FFFFFF"/>
            <w:noWrap/>
            <w:vAlign w:val="center"/>
            <w:hideMark/>
          </w:tcPr>
          <w:p w14:paraId="0E20EEB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83,02%</w:t>
            </w:r>
          </w:p>
        </w:tc>
        <w:tc>
          <w:tcPr>
            <w:tcW w:w="281" w:type="pct"/>
            <w:tcBorders>
              <w:top w:val="nil"/>
              <w:left w:val="nil"/>
              <w:bottom w:val="single" w:sz="4" w:space="0" w:color="auto"/>
              <w:right w:val="single" w:sz="4" w:space="0" w:color="auto"/>
            </w:tcBorders>
            <w:shd w:val="clear" w:color="000000" w:fill="FCE4D6"/>
            <w:noWrap/>
            <w:vAlign w:val="center"/>
            <w:hideMark/>
          </w:tcPr>
          <w:p w14:paraId="2071FC5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96,74%</w:t>
            </w:r>
          </w:p>
        </w:tc>
        <w:tc>
          <w:tcPr>
            <w:tcW w:w="281" w:type="pct"/>
            <w:tcBorders>
              <w:top w:val="nil"/>
              <w:left w:val="nil"/>
              <w:bottom w:val="single" w:sz="4" w:space="0" w:color="auto"/>
              <w:right w:val="single" w:sz="4" w:space="0" w:color="auto"/>
            </w:tcBorders>
            <w:shd w:val="clear" w:color="000000" w:fill="FCE4D6"/>
            <w:noWrap/>
            <w:vAlign w:val="center"/>
            <w:hideMark/>
          </w:tcPr>
          <w:p w14:paraId="4FEB012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94,11%</w:t>
            </w:r>
          </w:p>
        </w:tc>
        <w:tc>
          <w:tcPr>
            <w:tcW w:w="281" w:type="pct"/>
            <w:tcBorders>
              <w:top w:val="nil"/>
              <w:left w:val="nil"/>
              <w:bottom w:val="single" w:sz="4" w:space="0" w:color="auto"/>
              <w:right w:val="single" w:sz="4" w:space="0" w:color="auto"/>
            </w:tcBorders>
            <w:shd w:val="clear" w:color="000000" w:fill="FCE4D6"/>
            <w:noWrap/>
            <w:vAlign w:val="center"/>
            <w:hideMark/>
          </w:tcPr>
          <w:p w14:paraId="0598669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93,60%</w:t>
            </w:r>
          </w:p>
        </w:tc>
        <w:tc>
          <w:tcPr>
            <w:tcW w:w="281" w:type="pct"/>
            <w:tcBorders>
              <w:top w:val="nil"/>
              <w:left w:val="nil"/>
              <w:bottom w:val="single" w:sz="4" w:space="0" w:color="auto"/>
              <w:right w:val="single" w:sz="4" w:space="0" w:color="auto"/>
            </w:tcBorders>
            <w:shd w:val="clear" w:color="000000" w:fill="FCE4D6"/>
            <w:noWrap/>
            <w:vAlign w:val="center"/>
            <w:hideMark/>
          </w:tcPr>
          <w:p w14:paraId="42A4DA37"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94,32%</w:t>
            </w:r>
          </w:p>
        </w:tc>
        <w:tc>
          <w:tcPr>
            <w:tcW w:w="282" w:type="pct"/>
            <w:tcBorders>
              <w:top w:val="nil"/>
              <w:left w:val="nil"/>
              <w:bottom w:val="single" w:sz="4" w:space="0" w:color="auto"/>
              <w:right w:val="single" w:sz="4" w:space="0" w:color="auto"/>
            </w:tcBorders>
            <w:shd w:val="clear" w:color="000000" w:fill="FCE4D6"/>
            <w:noWrap/>
            <w:vAlign w:val="center"/>
            <w:hideMark/>
          </w:tcPr>
          <w:p w14:paraId="495459A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93,65%</w:t>
            </w:r>
          </w:p>
        </w:tc>
      </w:tr>
      <w:tr w:rsidR="00FC2AA0" w:rsidRPr="00465530" w14:paraId="740001ED"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3539D3B0"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ISGCPD-P09-06</w:t>
            </w:r>
          </w:p>
        </w:tc>
        <w:tc>
          <w:tcPr>
            <w:tcW w:w="1780" w:type="pct"/>
            <w:tcBorders>
              <w:top w:val="nil"/>
              <w:left w:val="nil"/>
              <w:bottom w:val="single" w:sz="4" w:space="0" w:color="auto"/>
              <w:right w:val="single" w:sz="4" w:space="0" w:color="auto"/>
            </w:tcBorders>
            <w:shd w:val="clear" w:color="000000" w:fill="DDEBF7"/>
            <w:vAlign w:val="center"/>
            <w:hideMark/>
          </w:tcPr>
          <w:p w14:paraId="067AD77D"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Experiencia investigadora del profesorado implicado UCA en el PD: Total Sexenios Potenciales.</w:t>
            </w:r>
          </w:p>
        </w:tc>
        <w:tc>
          <w:tcPr>
            <w:tcW w:w="281" w:type="pct"/>
            <w:tcBorders>
              <w:top w:val="nil"/>
              <w:left w:val="nil"/>
              <w:bottom w:val="single" w:sz="4" w:space="0" w:color="auto"/>
              <w:right w:val="single" w:sz="4" w:space="0" w:color="auto"/>
            </w:tcBorders>
            <w:shd w:val="clear" w:color="000000" w:fill="FFFFFF"/>
            <w:noWrap/>
            <w:vAlign w:val="center"/>
            <w:hideMark/>
          </w:tcPr>
          <w:p w14:paraId="31A9940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98,54%</w:t>
            </w:r>
          </w:p>
        </w:tc>
        <w:tc>
          <w:tcPr>
            <w:tcW w:w="281" w:type="pct"/>
            <w:tcBorders>
              <w:top w:val="nil"/>
              <w:left w:val="nil"/>
              <w:bottom w:val="single" w:sz="4" w:space="0" w:color="auto"/>
              <w:right w:val="single" w:sz="4" w:space="0" w:color="auto"/>
            </w:tcBorders>
            <w:shd w:val="clear" w:color="000000" w:fill="FFFFFF"/>
            <w:noWrap/>
            <w:vAlign w:val="center"/>
            <w:hideMark/>
          </w:tcPr>
          <w:p w14:paraId="519FA9A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100,00%</w:t>
            </w:r>
          </w:p>
        </w:tc>
        <w:tc>
          <w:tcPr>
            <w:tcW w:w="281" w:type="pct"/>
            <w:tcBorders>
              <w:top w:val="nil"/>
              <w:left w:val="nil"/>
              <w:bottom w:val="single" w:sz="4" w:space="0" w:color="auto"/>
              <w:right w:val="single" w:sz="4" w:space="0" w:color="auto"/>
            </w:tcBorders>
            <w:shd w:val="clear" w:color="000000" w:fill="FFFFFF"/>
            <w:noWrap/>
            <w:vAlign w:val="center"/>
            <w:hideMark/>
          </w:tcPr>
          <w:p w14:paraId="753D3E5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87,88%</w:t>
            </w:r>
          </w:p>
        </w:tc>
        <w:tc>
          <w:tcPr>
            <w:tcW w:w="281" w:type="pct"/>
            <w:tcBorders>
              <w:top w:val="nil"/>
              <w:left w:val="nil"/>
              <w:bottom w:val="single" w:sz="4" w:space="0" w:color="auto"/>
              <w:right w:val="single" w:sz="4" w:space="0" w:color="auto"/>
            </w:tcBorders>
            <w:shd w:val="clear" w:color="000000" w:fill="FFFFFF"/>
            <w:noWrap/>
            <w:vAlign w:val="center"/>
            <w:hideMark/>
          </w:tcPr>
          <w:p w14:paraId="498D906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87,43%</w:t>
            </w:r>
          </w:p>
        </w:tc>
        <w:tc>
          <w:tcPr>
            <w:tcW w:w="281" w:type="pct"/>
            <w:tcBorders>
              <w:top w:val="nil"/>
              <w:left w:val="nil"/>
              <w:bottom w:val="single" w:sz="4" w:space="0" w:color="auto"/>
              <w:right w:val="single" w:sz="4" w:space="0" w:color="auto"/>
            </w:tcBorders>
            <w:shd w:val="clear" w:color="000000" w:fill="FFFFFF"/>
            <w:noWrap/>
            <w:vAlign w:val="center"/>
            <w:hideMark/>
          </w:tcPr>
          <w:p w14:paraId="56E9C8E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89,33%</w:t>
            </w:r>
          </w:p>
        </w:tc>
        <w:tc>
          <w:tcPr>
            <w:tcW w:w="281" w:type="pct"/>
            <w:tcBorders>
              <w:top w:val="nil"/>
              <w:left w:val="nil"/>
              <w:bottom w:val="single" w:sz="4" w:space="0" w:color="auto"/>
              <w:right w:val="single" w:sz="4" w:space="0" w:color="auto"/>
            </w:tcBorders>
            <w:shd w:val="clear" w:color="000000" w:fill="FCE4D6"/>
            <w:noWrap/>
            <w:vAlign w:val="center"/>
            <w:hideMark/>
          </w:tcPr>
          <w:p w14:paraId="61CD786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94,25%</w:t>
            </w:r>
          </w:p>
        </w:tc>
        <w:tc>
          <w:tcPr>
            <w:tcW w:w="281" w:type="pct"/>
            <w:tcBorders>
              <w:top w:val="nil"/>
              <w:left w:val="nil"/>
              <w:bottom w:val="single" w:sz="4" w:space="0" w:color="auto"/>
              <w:right w:val="single" w:sz="4" w:space="0" w:color="auto"/>
            </w:tcBorders>
            <w:shd w:val="clear" w:color="000000" w:fill="FCE4D6"/>
            <w:noWrap/>
            <w:vAlign w:val="center"/>
            <w:hideMark/>
          </w:tcPr>
          <w:p w14:paraId="2290AE2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100,00%</w:t>
            </w:r>
          </w:p>
        </w:tc>
        <w:tc>
          <w:tcPr>
            <w:tcW w:w="281" w:type="pct"/>
            <w:tcBorders>
              <w:top w:val="nil"/>
              <w:left w:val="nil"/>
              <w:bottom w:val="single" w:sz="4" w:space="0" w:color="auto"/>
              <w:right w:val="single" w:sz="4" w:space="0" w:color="auto"/>
            </w:tcBorders>
            <w:shd w:val="clear" w:color="000000" w:fill="FCE4D6"/>
            <w:noWrap/>
            <w:vAlign w:val="center"/>
            <w:hideMark/>
          </w:tcPr>
          <w:p w14:paraId="23760AD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92,48%</w:t>
            </w:r>
          </w:p>
        </w:tc>
        <w:tc>
          <w:tcPr>
            <w:tcW w:w="281" w:type="pct"/>
            <w:tcBorders>
              <w:top w:val="nil"/>
              <w:left w:val="nil"/>
              <w:bottom w:val="single" w:sz="4" w:space="0" w:color="auto"/>
              <w:right w:val="single" w:sz="4" w:space="0" w:color="auto"/>
            </w:tcBorders>
            <w:shd w:val="clear" w:color="000000" w:fill="FCE4D6"/>
            <w:vAlign w:val="center"/>
            <w:hideMark/>
          </w:tcPr>
          <w:p w14:paraId="028B0A4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91,16%</w:t>
            </w:r>
          </w:p>
        </w:tc>
        <w:tc>
          <w:tcPr>
            <w:tcW w:w="282" w:type="pct"/>
            <w:tcBorders>
              <w:top w:val="nil"/>
              <w:left w:val="nil"/>
              <w:bottom w:val="single" w:sz="4" w:space="0" w:color="auto"/>
              <w:right w:val="single" w:sz="4" w:space="0" w:color="auto"/>
            </w:tcBorders>
            <w:shd w:val="clear" w:color="000000" w:fill="FCE4D6"/>
            <w:noWrap/>
            <w:vAlign w:val="center"/>
            <w:hideMark/>
          </w:tcPr>
          <w:p w14:paraId="2B15879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93,92%</w:t>
            </w:r>
          </w:p>
        </w:tc>
      </w:tr>
      <w:tr w:rsidR="00FC2AA0" w:rsidRPr="00465530" w14:paraId="17D36A24"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3F56CFEB"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ISGCPD-P09-07</w:t>
            </w:r>
          </w:p>
        </w:tc>
        <w:tc>
          <w:tcPr>
            <w:tcW w:w="1780" w:type="pct"/>
            <w:tcBorders>
              <w:top w:val="nil"/>
              <w:left w:val="nil"/>
              <w:bottom w:val="single" w:sz="4" w:space="0" w:color="auto"/>
              <w:right w:val="single" w:sz="4" w:space="0" w:color="auto"/>
            </w:tcBorders>
            <w:shd w:val="clear" w:color="000000" w:fill="DDEBF7"/>
            <w:vAlign w:val="center"/>
            <w:hideMark/>
          </w:tcPr>
          <w:p w14:paraId="007336BA"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de proyectos de investigación competitivos vivos. </w:t>
            </w:r>
          </w:p>
        </w:tc>
        <w:tc>
          <w:tcPr>
            <w:tcW w:w="281" w:type="pct"/>
            <w:tcBorders>
              <w:top w:val="nil"/>
              <w:left w:val="nil"/>
              <w:bottom w:val="single" w:sz="4" w:space="0" w:color="auto"/>
              <w:right w:val="single" w:sz="4" w:space="0" w:color="auto"/>
            </w:tcBorders>
            <w:shd w:val="clear" w:color="000000" w:fill="FFFFFF"/>
            <w:vAlign w:val="center"/>
            <w:hideMark/>
          </w:tcPr>
          <w:p w14:paraId="5F07349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24</w:t>
            </w:r>
          </w:p>
        </w:tc>
        <w:tc>
          <w:tcPr>
            <w:tcW w:w="281" w:type="pct"/>
            <w:tcBorders>
              <w:top w:val="nil"/>
              <w:left w:val="nil"/>
              <w:bottom w:val="single" w:sz="4" w:space="0" w:color="auto"/>
              <w:right w:val="single" w:sz="4" w:space="0" w:color="auto"/>
            </w:tcBorders>
            <w:shd w:val="clear" w:color="000000" w:fill="FFFFFF"/>
            <w:vAlign w:val="center"/>
            <w:hideMark/>
          </w:tcPr>
          <w:p w14:paraId="327884F5"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24</w:t>
            </w:r>
          </w:p>
        </w:tc>
        <w:tc>
          <w:tcPr>
            <w:tcW w:w="281" w:type="pct"/>
            <w:tcBorders>
              <w:top w:val="nil"/>
              <w:left w:val="nil"/>
              <w:bottom w:val="single" w:sz="4" w:space="0" w:color="auto"/>
              <w:right w:val="single" w:sz="4" w:space="0" w:color="auto"/>
            </w:tcBorders>
            <w:shd w:val="clear" w:color="000000" w:fill="FFFFFF"/>
            <w:vAlign w:val="center"/>
            <w:hideMark/>
          </w:tcPr>
          <w:p w14:paraId="5491679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w:t>
            </w:r>
          </w:p>
        </w:tc>
        <w:tc>
          <w:tcPr>
            <w:tcW w:w="281" w:type="pct"/>
            <w:tcBorders>
              <w:top w:val="nil"/>
              <w:left w:val="nil"/>
              <w:bottom w:val="single" w:sz="4" w:space="0" w:color="auto"/>
              <w:right w:val="single" w:sz="4" w:space="0" w:color="auto"/>
            </w:tcBorders>
            <w:shd w:val="clear" w:color="000000" w:fill="FFFFFF"/>
            <w:vAlign w:val="center"/>
            <w:hideMark/>
          </w:tcPr>
          <w:p w14:paraId="69411693"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20</w:t>
            </w:r>
          </w:p>
        </w:tc>
        <w:tc>
          <w:tcPr>
            <w:tcW w:w="281" w:type="pct"/>
            <w:tcBorders>
              <w:top w:val="nil"/>
              <w:left w:val="nil"/>
              <w:bottom w:val="single" w:sz="4" w:space="0" w:color="auto"/>
              <w:right w:val="single" w:sz="4" w:space="0" w:color="auto"/>
            </w:tcBorders>
            <w:shd w:val="clear" w:color="000000" w:fill="FFFFFF"/>
            <w:vAlign w:val="center"/>
            <w:hideMark/>
          </w:tcPr>
          <w:p w14:paraId="010C011D"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20</w:t>
            </w:r>
          </w:p>
        </w:tc>
        <w:tc>
          <w:tcPr>
            <w:tcW w:w="281" w:type="pct"/>
            <w:tcBorders>
              <w:top w:val="nil"/>
              <w:left w:val="nil"/>
              <w:bottom w:val="single" w:sz="4" w:space="0" w:color="auto"/>
              <w:right w:val="single" w:sz="4" w:space="0" w:color="auto"/>
            </w:tcBorders>
            <w:shd w:val="clear" w:color="000000" w:fill="FCE4D6"/>
            <w:vAlign w:val="center"/>
            <w:hideMark/>
          </w:tcPr>
          <w:p w14:paraId="449364BD"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55</w:t>
            </w:r>
          </w:p>
        </w:tc>
        <w:tc>
          <w:tcPr>
            <w:tcW w:w="281" w:type="pct"/>
            <w:tcBorders>
              <w:top w:val="nil"/>
              <w:left w:val="nil"/>
              <w:bottom w:val="single" w:sz="4" w:space="0" w:color="auto"/>
              <w:right w:val="single" w:sz="4" w:space="0" w:color="auto"/>
            </w:tcBorders>
            <w:shd w:val="clear" w:color="000000" w:fill="FCE4D6"/>
            <w:vAlign w:val="center"/>
            <w:hideMark/>
          </w:tcPr>
          <w:p w14:paraId="658C9122"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78</w:t>
            </w:r>
          </w:p>
        </w:tc>
        <w:tc>
          <w:tcPr>
            <w:tcW w:w="281" w:type="pct"/>
            <w:tcBorders>
              <w:top w:val="nil"/>
              <w:left w:val="nil"/>
              <w:bottom w:val="single" w:sz="4" w:space="0" w:color="auto"/>
              <w:right w:val="single" w:sz="4" w:space="0" w:color="auto"/>
            </w:tcBorders>
            <w:shd w:val="clear" w:color="000000" w:fill="FCE4D6"/>
            <w:vAlign w:val="center"/>
            <w:hideMark/>
          </w:tcPr>
          <w:p w14:paraId="5CA8AEED"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102</w:t>
            </w:r>
          </w:p>
        </w:tc>
        <w:tc>
          <w:tcPr>
            <w:tcW w:w="281" w:type="pct"/>
            <w:tcBorders>
              <w:top w:val="nil"/>
              <w:left w:val="nil"/>
              <w:bottom w:val="single" w:sz="4" w:space="0" w:color="auto"/>
              <w:right w:val="single" w:sz="4" w:space="0" w:color="auto"/>
            </w:tcBorders>
            <w:shd w:val="clear" w:color="000000" w:fill="FCE4D6"/>
            <w:vAlign w:val="center"/>
            <w:hideMark/>
          </w:tcPr>
          <w:p w14:paraId="4E4B9150"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268</w:t>
            </w:r>
          </w:p>
        </w:tc>
        <w:tc>
          <w:tcPr>
            <w:tcW w:w="282" w:type="pct"/>
            <w:tcBorders>
              <w:top w:val="nil"/>
              <w:left w:val="nil"/>
              <w:bottom w:val="single" w:sz="4" w:space="0" w:color="auto"/>
              <w:right w:val="single" w:sz="4" w:space="0" w:color="auto"/>
            </w:tcBorders>
            <w:shd w:val="clear" w:color="000000" w:fill="FCE4D6"/>
            <w:vAlign w:val="center"/>
            <w:hideMark/>
          </w:tcPr>
          <w:p w14:paraId="44129463"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53</w:t>
            </w:r>
          </w:p>
        </w:tc>
      </w:tr>
      <w:tr w:rsidR="00FC2AA0" w:rsidRPr="00465530" w14:paraId="31D38D5B"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249BA831"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ISGCPD-P09-08</w:t>
            </w:r>
          </w:p>
        </w:tc>
        <w:tc>
          <w:tcPr>
            <w:tcW w:w="1780" w:type="pct"/>
            <w:tcBorders>
              <w:top w:val="nil"/>
              <w:left w:val="nil"/>
              <w:bottom w:val="single" w:sz="4" w:space="0" w:color="auto"/>
              <w:right w:val="single" w:sz="4" w:space="0" w:color="auto"/>
            </w:tcBorders>
            <w:shd w:val="clear" w:color="000000" w:fill="DDEBF7"/>
            <w:vAlign w:val="center"/>
            <w:hideMark/>
          </w:tcPr>
          <w:p w14:paraId="029033B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de patentes cuya autoría pertenece a los profesores </w:t>
            </w:r>
          </w:p>
        </w:tc>
        <w:tc>
          <w:tcPr>
            <w:tcW w:w="281" w:type="pct"/>
            <w:tcBorders>
              <w:top w:val="nil"/>
              <w:left w:val="nil"/>
              <w:bottom w:val="single" w:sz="4" w:space="0" w:color="auto"/>
              <w:right w:val="single" w:sz="4" w:space="0" w:color="auto"/>
            </w:tcBorders>
            <w:shd w:val="clear" w:color="000000" w:fill="FFFFFF"/>
            <w:noWrap/>
            <w:vAlign w:val="center"/>
            <w:hideMark/>
          </w:tcPr>
          <w:p w14:paraId="711D047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17</w:t>
            </w:r>
          </w:p>
        </w:tc>
        <w:tc>
          <w:tcPr>
            <w:tcW w:w="281" w:type="pct"/>
            <w:tcBorders>
              <w:top w:val="nil"/>
              <w:left w:val="nil"/>
              <w:bottom w:val="single" w:sz="4" w:space="0" w:color="auto"/>
              <w:right w:val="single" w:sz="4" w:space="0" w:color="auto"/>
            </w:tcBorders>
            <w:shd w:val="clear" w:color="000000" w:fill="FFFFFF"/>
            <w:noWrap/>
            <w:vAlign w:val="center"/>
            <w:hideMark/>
          </w:tcPr>
          <w:p w14:paraId="0141354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16</w:t>
            </w:r>
          </w:p>
        </w:tc>
        <w:tc>
          <w:tcPr>
            <w:tcW w:w="281" w:type="pct"/>
            <w:tcBorders>
              <w:top w:val="nil"/>
              <w:left w:val="nil"/>
              <w:bottom w:val="single" w:sz="4" w:space="0" w:color="auto"/>
              <w:right w:val="single" w:sz="4" w:space="0" w:color="auto"/>
            </w:tcBorders>
            <w:shd w:val="clear" w:color="000000" w:fill="FFFFFF"/>
            <w:noWrap/>
            <w:vAlign w:val="center"/>
            <w:hideMark/>
          </w:tcPr>
          <w:p w14:paraId="3DA5D2D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17</w:t>
            </w:r>
          </w:p>
        </w:tc>
        <w:tc>
          <w:tcPr>
            <w:tcW w:w="281" w:type="pct"/>
            <w:tcBorders>
              <w:top w:val="nil"/>
              <w:left w:val="nil"/>
              <w:bottom w:val="single" w:sz="4" w:space="0" w:color="auto"/>
              <w:right w:val="single" w:sz="4" w:space="0" w:color="auto"/>
            </w:tcBorders>
            <w:shd w:val="clear" w:color="000000" w:fill="FFFFFF"/>
            <w:noWrap/>
            <w:vAlign w:val="center"/>
            <w:hideMark/>
          </w:tcPr>
          <w:p w14:paraId="1D973B9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12</w:t>
            </w:r>
          </w:p>
        </w:tc>
        <w:tc>
          <w:tcPr>
            <w:tcW w:w="281" w:type="pct"/>
            <w:tcBorders>
              <w:top w:val="nil"/>
              <w:left w:val="nil"/>
              <w:bottom w:val="single" w:sz="4" w:space="0" w:color="auto"/>
              <w:right w:val="single" w:sz="4" w:space="0" w:color="auto"/>
            </w:tcBorders>
            <w:shd w:val="clear" w:color="000000" w:fill="FFFFFF"/>
            <w:noWrap/>
            <w:vAlign w:val="center"/>
            <w:hideMark/>
          </w:tcPr>
          <w:p w14:paraId="4DD68E0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12</w:t>
            </w:r>
          </w:p>
        </w:tc>
        <w:tc>
          <w:tcPr>
            <w:tcW w:w="281" w:type="pct"/>
            <w:tcBorders>
              <w:top w:val="nil"/>
              <w:left w:val="nil"/>
              <w:bottom w:val="single" w:sz="4" w:space="0" w:color="auto"/>
              <w:right w:val="single" w:sz="4" w:space="0" w:color="auto"/>
            </w:tcBorders>
            <w:shd w:val="clear" w:color="000000" w:fill="FCE4D6"/>
            <w:noWrap/>
            <w:vAlign w:val="center"/>
            <w:hideMark/>
          </w:tcPr>
          <w:p w14:paraId="3B12E7B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22</w:t>
            </w:r>
          </w:p>
        </w:tc>
        <w:tc>
          <w:tcPr>
            <w:tcW w:w="281" w:type="pct"/>
            <w:tcBorders>
              <w:top w:val="nil"/>
              <w:left w:val="nil"/>
              <w:bottom w:val="single" w:sz="4" w:space="0" w:color="auto"/>
              <w:right w:val="single" w:sz="4" w:space="0" w:color="auto"/>
            </w:tcBorders>
            <w:shd w:val="clear" w:color="000000" w:fill="FCE4D6"/>
            <w:noWrap/>
            <w:vAlign w:val="center"/>
            <w:hideMark/>
          </w:tcPr>
          <w:p w14:paraId="5F508DD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36</w:t>
            </w:r>
          </w:p>
        </w:tc>
        <w:tc>
          <w:tcPr>
            <w:tcW w:w="281" w:type="pct"/>
            <w:tcBorders>
              <w:top w:val="nil"/>
              <w:left w:val="nil"/>
              <w:bottom w:val="single" w:sz="4" w:space="0" w:color="auto"/>
              <w:right w:val="single" w:sz="4" w:space="0" w:color="auto"/>
            </w:tcBorders>
            <w:shd w:val="clear" w:color="000000" w:fill="FCE4D6"/>
            <w:noWrap/>
            <w:vAlign w:val="center"/>
            <w:hideMark/>
          </w:tcPr>
          <w:p w14:paraId="305EE8B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36</w:t>
            </w:r>
          </w:p>
        </w:tc>
        <w:tc>
          <w:tcPr>
            <w:tcW w:w="281" w:type="pct"/>
            <w:tcBorders>
              <w:top w:val="nil"/>
              <w:left w:val="nil"/>
              <w:bottom w:val="single" w:sz="4" w:space="0" w:color="auto"/>
              <w:right w:val="single" w:sz="4" w:space="0" w:color="auto"/>
            </w:tcBorders>
            <w:shd w:val="clear" w:color="000000" w:fill="FCE4D6"/>
            <w:noWrap/>
            <w:vAlign w:val="center"/>
            <w:hideMark/>
          </w:tcPr>
          <w:p w14:paraId="4413A73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31</w:t>
            </w:r>
          </w:p>
        </w:tc>
        <w:tc>
          <w:tcPr>
            <w:tcW w:w="282" w:type="pct"/>
            <w:tcBorders>
              <w:top w:val="nil"/>
              <w:left w:val="nil"/>
              <w:bottom w:val="single" w:sz="4" w:space="0" w:color="auto"/>
              <w:right w:val="single" w:sz="4" w:space="0" w:color="auto"/>
            </w:tcBorders>
            <w:shd w:val="clear" w:color="000000" w:fill="FCE4D6"/>
            <w:noWrap/>
            <w:vAlign w:val="center"/>
            <w:hideMark/>
          </w:tcPr>
          <w:p w14:paraId="41032C9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19</w:t>
            </w:r>
          </w:p>
        </w:tc>
      </w:tr>
      <w:tr w:rsidR="00FC2AA0" w:rsidRPr="00465530" w14:paraId="40DADF5C" w14:textId="77777777" w:rsidTr="00614FE8">
        <w:trPr>
          <w:trHeight w:val="514"/>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1BE29B60"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ISGCPD-P09-09</w:t>
            </w:r>
          </w:p>
        </w:tc>
        <w:tc>
          <w:tcPr>
            <w:tcW w:w="1780" w:type="pct"/>
            <w:tcBorders>
              <w:top w:val="nil"/>
              <w:left w:val="nil"/>
              <w:bottom w:val="single" w:sz="4" w:space="0" w:color="auto"/>
              <w:right w:val="single" w:sz="4" w:space="0" w:color="auto"/>
            </w:tcBorders>
            <w:shd w:val="clear" w:color="000000" w:fill="DDEBF7"/>
            <w:vAlign w:val="center"/>
            <w:hideMark/>
          </w:tcPr>
          <w:p w14:paraId="5F6F7802" w14:textId="77777777" w:rsidR="00FC2AA0" w:rsidRPr="00465530" w:rsidRDefault="00FC2AA0" w:rsidP="00614FE8">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Porcentaje de participación de investigadores en proyectos de investigación activos en convocatorias públicas.</w:t>
            </w:r>
          </w:p>
        </w:tc>
        <w:tc>
          <w:tcPr>
            <w:tcW w:w="281" w:type="pct"/>
            <w:tcBorders>
              <w:top w:val="nil"/>
              <w:left w:val="nil"/>
              <w:bottom w:val="single" w:sz="4" w:space="0" w:color="auto"/>
              <w:right w:val="single" w:sz="4" w:space="0" w:color="auto"/>
            </w:tcBorders>
            <w:shd w:val="clear" w:color="000000" w:fill="FFFFFF"/>
            <w:noWrap/>
            <w:vAlign w:val="center"/>
            <w:hideMark/>
          </w:tcPr>
          <w:p w14:paraId="525BBF2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95,65%</w:t>
            </w:r>
          </w:p>
        </w:tc>
        <w:tc>
          <w:tcPr>
            <w:tcW w:w="281" w:type="pct"/>
            <w:tcBorders>
              <w:top w:val="nil"/>
              <w:left w:val="nil"/>
              <w:bottom w:val="single" w:sz="4" w:space="0" w:color="auto"/>
              <w:right w:val="single" w:sz="4" w:space="0" w:color="auto"/>
            </w:tcBorders>
            <w:shd w:val="clear" w:color="000000" w:fill="FFFFFF"/>
            <w:noWrap/>
            <w:vAlign w:val="center"/>
            <w:hideMark/>
          </w:tcPr>
          <w:p w14:paraId="24C1915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100,00%</w:t>
            </w:r>
          </w:p>
        </w:tc>
        <w:tc>
          <w:tcPr>
            <w:tcW w:w="281" w:type="pct"/>
            <w:tcBorders>
              <w:top w:val="nil"/>
              <w:left w:val="nil"/>
              <w:bottom w:val="single" w:sz="4" w:space="0" w:color="auto"/>
              <w:right w:val="single" w:sz="4" w:space="0" w:color="auto"/>
            </w:tcBorders>
            <w:shd w:val="clear" w:color="000000" w:fill="FFFFFF"/>
            <w:noWrap/>
            <w:vAlign w:val="center"/>
            <w:hideMark/>
          </w:tcPr>
          <w:p w14:paraId="30F088D9"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86,00%</w:t>
            </w:r>
          </w:p>
        </w:tc>
        <w:tc>
          <w:tcPr>
            <w:tcW w:w="281" w:type="pct"/>
            <w:tcBorders>
              <w:top w:val="nil"/>
              <w:left w:val="nil"/>
              <w:bottom w:val="single" w:sz="4" w:space="0" w:color="auto"/>
              <w:right w:val="single" w:sz="4" w:space="0" w:color="auto"/>
            </w:tcBorders>
            <w:shd w:val="clear" w:color="000000" w:fill="FFFFFF"/>
            <w:noWrap/>
            <w:vAlign w:val="center"/>
            <w:hideMark/>
          </w:tcPr>
          <w:p w14:paraId="16BEBE0F"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96,15%</w:t>
            </w:r>
          </w:p>
        </w:tc>
        <w:tc>
          <w:tcPr>
            <w:tcW w:w="281" w:type="pct"/>
            <w:tcBorders>
              <w:top w:val="nil"/>
              <w:left w:val="nil"/>
              <w:bottom w:val="single" w:sz="4" w:space="0" w:color="auto"/>
              <w:right w:val="single" w:sz="4" w:space="0" w:color="auto"/>
            </w:tcBorders>
            <w:shd w:val="clear" w:color="000000" w:fill="FFFFFF"/>
            <w:noWrap/>
            <w:vAlign w:val="center"/>
            <w:hideMark/>
          </w:tcPr>
          <w:p w14:paraId="2E8DF50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96,23%</w:t>
            </w:r>
          </w:p>
        </w:tc>
        <w:tc>
          <w:tcPr>
            <w:tcW w:w="281" w:type="pct"/>
            <w:tcBorders>
              <w:top w:val="nil"/>
              <w:left w:val="nil"/>
              <w:bottom w:val="single" w:sz="4" w:space="0" w:color="auto"/>
              <w:right w:val="single" w:sz="4" w:space="0" w:color="auto"/>
            </w:tcBorders>
            <w:shd w:val="clear" w:color="000000" w:fill="FCE4D6"/>
            <w:noWrap/>
            <w:vAlign w:val="center"/>
            <w:hideMark/>
          </w:tcPr>
          <w:p w14:paraId="16FDF47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79,08%</w:t>
            </w:r>
          </w:p>
        </w:tc>
        <w:tc>
          <w:tcPr>
            <w:tcW w:w="281" w:type="pct"/>
            <w:tcBorders>
              <w:top w:val="nil"/>
              <w:left w:val="nil"/>
              <w:bottom w:val="single" w:sz="4" w:space="0" w:color="auto"/>
              <w:right w:val="single" w:sz="4" w:space="0" w:color="auto"/>
            </w:tcBorders>
            <w:shd w:val="clear" w:color="000000" w:fill="FCE4D6"/>
            <w:noWrap/>
            <w:vAlign w:val="center"/>
            <w:hideMark/>
          </w:tcPr>
          <w:p w14:paraId="279975A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86,92%</w:t>
            </w:r>
          </w:p>
        </w:tc>
        <w:tc>
          <w:tcPr>
            <w:tcW w:w="281" w:type="pct"/>
            <w:tcBorders>
              <w:top w:val="nil"/>
              <w:left w:val="nil"/>
              <w:bottom w:val="single" w:sz="4" w:space="0" w:color="auto"/>
              <w:right w:val="single" w:sz="4" w:space="0" w:color="auto"/>
            </w:tcBorders>
            <w:shd w:val="clear" w:color="000000" w:fill="FCE4D6"/>
            <w:noWrap/>
            <w:vAlign w:val="center"/>
            <w:hideMark/>
          </w:tcPr>
          <w:p w14:paraId="4542F5AF"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85,97%</w:t>
            </w:r>
          </w:p>
        </w:tc>
        <w:tc>
          <w:tcPr>
            <w:tcW w:w="281" w:type="pct"/>
            <w:tcBorders>
              <w:top w:val="nil"/>
              <w:left w:val="nil"/>
              <w:bottom w:val="single" w:sz="4" w:space="0" w:color="auto"/>
              <w:right w:val="single" w:sz="4" w:space="0" w:color="auto"/>
            </w:tcBorders>
            <w:shd w:val="clear" w:color="000000" w:fill="FCE4D6"/>
            <w:noWrap/>
            <w:vAlign w:val="center"/>
            <w:hideMark/>
          </w:tcPr>
          <w:p w14:paraId="34D82400"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89,90%</w:t>
            </w:r>
          </w:p>
        </w:tc>
        <w:tc>
          <w:tcPr>
            <w:tcW w:w="282" w:type="pct"/>
            <w:tcBorders>
              <w:top w:val="nil"/>
              <w:left w:val="nil"/>
              <w:bottom w:val="single" w:sz="4" w:space="0" w:color="auto"/>
              <w:right w:val="single" w:sz="4" w:space="0" w:color="auto"/>
            </w:tcBorders>
            <w:shd w:val="clear" w:color="000000" w:fill="FCE4D6"/>
            <w:noWrap/>
            <w:vAlign w:val="center"/>
            <w:hideMark/>
          </w:tcPr>
          <w:p w14:paraId="62E9DD4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94,58%</w:t>
            </w:r>
          </w:p>
        </w:tc>
      </w:tr>
      <w:tr w:rsidR="00FC2AA0" w:rsidRPr="00465530" w14:paraId="029CFA57"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27B79BD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ISGCPD-P09-10</w:t>
            </w:r>
          </w:p>
        </w:tc>
        <w:tc>
          <w:tcPr>
            <w:tcW w:w="1780" w:type="pct"/>
            <w:tcBorders>
              <w:top w:val="nil"/>
              <w:left w:val="nil"/>
              <w:bottom w:val="single" w:sz="4" w:space="0" w:color="auto"/>
              <w:right w:val="single" w:sz="4" w:space="0" w:color="auto"/>
            </w:tcBorders>
            <w:shd w:val="clear" w:color="000000" w:fill="DDEBF7"/>
            <w:vAlign w:val="center"/>
            <w:hideMark/>
          </w:tcPr>
          <w:p w14:paraId="49E29BFD"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Participación de investigadores en acciones formativas (gestión docente e investigadora y la investigación).</w:t>
            </w:r>
          </w:p>
        </w:tc>
        <w:tc>
          <w:tcPr>
            <w:tcW w:w="281" w:type="pct"/>
            <w:tcBorders>
              <w:top w:val="nil"/>
              <w:left w:val="nil"/>
              <w:bottom w:val="single" w:sz="4" w:space="0" w:color="auto"/>
              <w:right w:val="single" w:sz="4" w:space="0" w:color="auto"/>
            </w:tcBorders>
            <w:shd w:val="clear" w:color="000000" w:fill="FFFFFF"/>
            <w:noWrap/>
            <w:vAlign w:val="center"/>
            <w:hideMark/>
          </w:tcPr>
          <w:p w14:paraId="15870FA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16,47%</w:t>
            </w:r>
          </w:p>
        </w:tc>
        <w:tc>
          <w:tcPr>
            <w:tcW w:w="281" w:type="pct"/>
            <w:tcBorders>
              <w:top w:val="nil"/>
              <w:left w:val="nil"/>
              <w:bottom w:val="single" w:sz="4" w:space="0" w:color="auto"/>
              <w:right w:val="single" w:sz="4" w:space="0" w:color="auto"/>
            </w:tcBorders>
            <w:shd w:val="clear" w:color="000000" w:fill="FFFFFF"/>
            <w:noWrap/>
            <w:vAlign w:val="center"/>
            <w:hideMark/>
          </w:tcPr>
          <w:p w14:paraId="797146B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18,82%</w:t>
            </w:r>
          </w:p>
        </w:tc>
        <w:tc>
          <w:tcPr>
            <w:tcW w:w="281" w:type="pct"/>
            <w:tcBorders>
              <w:top w:val="nil"/>
              <w:left w:val="nil"/>
              <w:bottom w:val="single" w:sz="4" w:space="0" w:color="auto"/>
              <w:right w:val="single" w:sz="4" w:space="0" w:color="auto"/>
            </w:tcBorders>
            <w:shd w:val="clear" w:color="000000" w:fill="FFFFFF"/>
            <w:noWrap/>
            <w:vAlign w:val="center"/>
            <w:hideMark/>
          </w:tcPr>
          <w:p w14:paraId="09B3101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24,18%</w:t>
            </w:r>
          </w:p>
        </w:tc>
        <w:tc>
          <w:tcPr>
            <w:tcW w:w="281" w:type="pct"/>
            <w:tcBorders>
              <w:top w:val="nil"/>
              <w:left w:val="nil"/>
              <w:bottom w:val="single" w:sz="4" w:space="0" w:color="auto"/>
              <w:right w:val="single" w:sz="4" w:space="0" w:color="auto"/>
            </w:tcBorders>
            <w:shd w:val="clear" w:color="000000" w:fill="FFFFFF"/>
            <w:noWrap/>
            <w:vAlign w:val="center"/>
            <w:hideMark/>
          </w:tcPr>
          <w:p w14:paraId="357DC10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18,39%</w:t>
            </w:r>
          </w:p>
        </w:tc>
        <w:tc>
          <w:tcPr>
            <w:tcW w:w="281" w:type="pct"/>
            <w:tcBorders>
              <w:top w:val="nil"/>
              <w:left w:val="nil"/>
              <w:bottom w:val="single" w:sz="4" w:space="0" w:color="auto"/>
              <w:right w:val="single" w:sz="4" w:space="0" w:color="auto"/>
            </w:tcBorders>
            <w:shd w:val="clear" w:color="000000" w:fill="FFFFFF"/>
            <w:noWrap/>
            <w:vAlign w:val="center"/>
            <w:hideMark/>
          </w:tcPr>
          <w:p w14:paraId="34635F5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29,55%</w:t>
            </w:r>
          </w:p>
        </w:tc>
        <w:tc>
          <w:tcPr>
            <w:tcW w:w="281" w:type="pct"/>
            <w:tcBorders>
              <w:top w:val="nil"/>
              <w:left w:val="nil"/>
              <w:bottom w:val="single" w:sz="4" w:space="0" w:color="auto"/>
              <w:right w:val="single" w:sz="4" w:space="0" w:color="auto"/>
            </w:tcBorders>
            <w:shd w:val="clear" w:color="000000" w:fill="FCE4D6"/>
            <w:noWrap/>
            <w:vAlign w:val="center"/>
            <w:hideMark/>
          </w:tcPr>
          <w:p w14:paraId="634C999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16,31%</w:t>
            </w:r>
          </w:p>
        </w:tc>
        <w:tc>
          <w:tcPr>
            <w:tcW w:w="281" w:type="pct"/>
            <w:tcBorders>
              <w:top w:val="nil"/>
              <w:left w:val="nil"/>
              <w:bottom w:val="single" w:sz="4" w:space="0" w:color="auto"/>
              <w:right w:val="single" w:sz="4" w:space="0" w:color="auto"/>
            </w:tcBorders>
            <w:shd w:val="clear" w:color="000000" w:fill="FCE4D6"/>
            <w:noWrap/>
            <w:vAlign w:val="center"/>
            <w:hideMark/>
          </w:tcPr>
          <w:p w14:paraId="0CAD16A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17,38%</w:t>
            </w:r>
          </w:p>
        </w:tc>
        <w:tc>
          <w:tcPr>
            <w:tcW w:w="281" w:type="pct"/>
            <w:tcBorders>
              <w:top w:val="nil"/>
              <w:left w:val="nil"/>
              <w:bottom w:val="single" w:sz="4" w:space="0" w:color="auto"/>
              <w:right w:val="single" w:sz="4" w:space="0" w:color="auto"/>
            </w:tcBorders>
            <w:shd w:val="clear" w:color="000000" w:fill="FCE4D6"/>
            <w:noWrap/>
            <w:vAlign w:val="center"/>
            <w:hideMark/>
          </w:tcPr>
          <w:p w14:paraId="674B454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22,04%</w:t>
            </w:r>
          </w:p>
        </w:tc>
        <w:tc>
          <w:tcPr>
            <w:tcW w:w="281" w:type="pct"/>
            <w:tcBorders>
              <w:top w:val="nil"/>
              <w:left w:val="nil"/>
              <w:bottom w:val="single" w:sz="4" w:space="0" w:color="auto"/>
              <w:right w:val="single" w:sz="4" w:space="0" w:color="auto"/>
            </w:tcBorders>
            <w:shd w:val="clear" w:color="000000" w:fill="FCE4D6"/>
            <w:noWrap/>
            <w:vAlign w:val="center"/>
            <w:hideMark/>
          </w:tcPr>
          <w:p w14:paraId="4DAEC17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11,03%</w:t>
            </w:r>
          </w:p>
        </w:tc>
        <w:tc>
          <w:tcPr>
            <w:tcW w:w="282" w:type="pct"/>
            <w:tcBorders>
              <w:top w:val="nil"/>
              <w:left w:val="nil"/>
              <w:bottom w:val="single" w:sz="4" w:space="0" w:color="auto"/>
              <w:right w:val="single" w:sz="4" w:space="0" w:color="auto"/>
            </w:tcBorders>
            <w:shd w:val="clear" w:color="000000" w:fill="FCE4D6"/>
            <w:noWrap/>
            <w:vAlign w:val="center"/>
            <w:hideMark/>
          </w:tcPr>
          <w:p w14:paraId="4440BCE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18,83%</w:t>
            </w:r>
          </w:p>
        </w:tc>
      </w:tr>
      <w:tr w:rsidR="00FC2AA0" w:rsidRPr="00465530" w14:paraId="1D4DFB6E" w14:textId="77777777" w:rsidTr="00614FE8">
        <w:trPr>
          <w:trHeight w:val="46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5B3C831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w:t>
            </w:r>
          </w:p>
        </w:tc>
        <w:tc>
          <w:tcPr>
            <w:tcW w:w="1780" w:type="pct"/>
            <w:tcBorders>
              <w:top w:val="nil"/>
              <w:left w:val="nil"/>
              <w:bottom w:val="single" w:sz="4" w:space="0" w:color="auto"/>
              <w:right w:val="single" w:sz="4" w:space="0" w:color="auto"/>
            </w:tcBorders>
            <w:shd w:val="clear" w:color="000000" w:fill="DDEBF7"/>
            <w:vAlign w:val="center"/>
            <w:hideMark/>
          </w:tcPr>
          <w:p w14:paraId="3B7DFEFF"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tesis con cotutela internacional. </w:t>
            </w:r>
          </w:p>
        </w:tc>
        <w:tc>
          <w:tcPr>
            <w:tcW w:w="281" w:type="pct"/>
            <w:tcBorders>
              <w:top w:val="nil"/>
              <w:left w:val="nil"/>
              <w:bottom w:val="single" w:sz="4" w:space="0" w:color="auto"/>
              <w:right w:val="single" w:sz="4" w:space="0" w:color="auto"/>
            </w:tcBorders>
            <w:shd w:val="clear" w:color="000000" w:fill="FFFFFF"/>
            <w:noWrap/>
            <w:vAlign w:val="center"/>
            <w:hideMark/>
          </w:tcPr>
          <w:p w14:paraId="6BAC4DD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81" w:type="pct"/>
            <w:tcBorders>
              <w:top w:val="nil"/>
              <w:left w:val="nil"/>
              <w:bottom w:val="single" w:sz="4" w:space="0" w:color="auto"/>
              <w:right w:val="single" w:sz="4" w:space="0" w:color="auto"/>
            </w:tcBorders>
            <w:shd w:val="clear" w:color="000000" w:fill="FFFFFF"/>
            <w:noWrap/>
            <w:vAlign w:val="center"/>
            <w:hideMark/>
          </w:tcPr>
          <w:p w14:paraId="4C33C6D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81" w:type="pct"/>
            <w:tcBorders>
              <w:top w:val="nil"/>
              <w:left w:val="nil"/>
              <w:bottom w:val="single" w:sz="4" w:space="0" w:color="auto"/>
              <w:right w:val="single" w:sz="4" w:space="0" w:color="auto"/>
            </w:tcBorders>
            <w:shd w:val="clear" w:color="000000" w:fill="FFFFFF"/>
            <w:noWrap/>
            <w:vAlign w:val="center"/>
            <w:hideMark/>
          </w:tcPr>
          <w:p w14:paraId="7960F34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81" w:type="pct"/>
            <w:tcBorders>
              <w:top w:val="nil"/>
              <w:left w:val="nil"/>
              <w:bottom w:val="single" w:sz="4" w:space="0" w:color="auto"/>
              <w:right w:val="single" w:sz="4" w:space="0" w:color="auto"/>
            </w:tcBorders>
            <w:shd w:val="clear" w:color="000000" w:fill="FFFFFF"/>
            <w:noWrap/>
            <w:vAlign w:val="center"/>
            <w:hideMark/>
          </w:tcPr>
          <w:p w14:paraId="1763148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81" w:type="pct"/>
            <w:tcBorders>
              <w:top w:val="nil"/>
              <w:left w:val="nil"/>
              <w:bottom w:val="single" w:sz="4" w:space="0" w:color="auto"/>
              <w:right w:val="single" w:sz="4" w:space="0" w:color="auto"/>
            </w:tcBorders>
            <w:shd w:val="clear" w:color="000000" w:fill="FFFFFF"/>
            <w:noWrap/>
            <w:vAlign w:val="center"/>
            <w:hideMark/>
          </w:tcPr>
          <w:p w14:paraId="4F17A8E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w:t>
            </w:r>
          </w:p>
        </w:tc>
        <w:tc>
          <w:tcPr>
            <w:tcW w:w="281" w:type="pct"/>
            <w:tcBorders>
              <w:top w:val="nil"/>
              <w:left w:val="nil"/>
              <w:bottom w:val="single" w:sz="4" w:space="0" w:color="auto"/>
              <w:right w:val="single" w:sz="4" w:space="0" w:color="auto"/>
            </w:tcBorders>
            <w:shd w:val="clear" w:color="000000" w:fill="FCE4D6"/>
            <w:noWrap/>
            <w:vAlign w:val="center"/>
            <w:hideMark/>
          </w:tcPr>
          <w:p w14:paraId="59B79DA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81" w:type="pct"/>
            <w:tcBorders>
              <w:top w:val="nil"/>
              <w:left w:val="nil"/>
              <w:bottom w:val="single" w:sz="4" w:space="0" w:color="auto"/>
              <w:right w:val="single" w:sz="4" w:space="0" w:color="auto"/>
            </w:tcBorders>
            <w:shd w:val="clear" w:color="000000" w:fill="FCE4D6"/>
            <w:noWrap/>
            <w:vAlign w:val="center"/>
            <w:hideMark/>
          </w:tcPr>
          <w:p w14:paraId="7427F38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4,17%</w:t>
            </w:r>
          </w:p>
        </w:tc>
        <w:tc>
          <w:tcPr>
            <w:tcW w:w="281" w:type="pct"/>
            <w:tcBorders>
              <w:top w:val="nil"/>
              <w:left w:val="nil"/>
              <w:bottom w:val="single" w:sz="4" w:space="0" w:color="auto"/>
              <w:right w:val="single" w:sz="4" w:space="0" w:color="auto"/>
            </w:tcBorders>
            <w:shd w:val="clear" w:color="000000" w:fill="FCE4D6"/>
            <w:noWrap/>
            <w:vAlign w:val="center"/>
            <w:hideMark/>
          </w:tcPr>
          <w:p w14:paraId="3BB72092"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1,52%</w:t>
            </w:r>
          </w:p>
        </w:tc>
        <w:tc>
          <w:tcPr>
            <w:tcW w:w="281" w:type="pct"/>
            <w:tcBorders>
              <w:top w:val="nil"/>
              <w:left w:val="nil"/>
              <w:bottom w:val="single" w:sz="4" w:space="0" w:color="auto"/>
              <w:right w:val="single" w:sz="4" w:space="0" w:color="auto"/>
            </w:tcBorders>
            <w:shd w:val="clear" w:color="000000" w:fill="FCE4D6"/>
            <w:noWrap/>
            <w:vAlign w:val="center"/>
            <w:hideMark/>
          </w:tcPr>
          <w:p w14:paraId="7B694B4A"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0,00%</w:t>
            </w:r>
          </w:p>
        </w:tc>
        <w:tc>
          <w:tcPr>
            <w:tcW w:w="282" w:type="pct"/>
            <w:tcBorders>
              <w:top w:val="nil"/>
              <w:left w:val="nil"/>
              <w:bottom w:val="single" w:sz="4" w:space="0" w:color="auto"/>
              <w:right w:val="single" w:sz="4" w:space="0" w:color="auto"/>
            </w:tcBorders>
            <w:shd w:val="clear" w:color="000000" w:fill="FCE4D6"/>
            <w:noWrap/>
            <w:vAlign w:val="center"/>
            <w:hideMark/>
          </w:tcPr>
          <w:p w14:paraId="117A565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w:t>
            </w:r>
          </w:p>
        </w:tc>
      </w:tr>
      <w:tr w:rsidR="00FC2AA0" w:rsidRPr="00465530" w14:paraId="55C839AB" w14:textId="77777777" w:rsidTr="00614FE8">
        <w:trPr>
          <w:trHeight w:val="41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53B35F8F"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ISGCPD-P09-11</w:t>
            </w:r>
          </w:p>
        </w:tc>
        <w:tc>
          <w:tcPr>
            <w:tcW w:w="1780" w:type="pct"/>
            <w:tcBorders>
              <w:top w:val="nil"/>
              <w:left w:val="nil"/>
              <w:bottom w:val="single" w:sz="4" w:space="0" w:color="auto"/>
              <w:right w:val="single" w:sz="4" w:space="0" w:color="auto"/>
            </w:tcBorders>
            <w:shd w:val="clear" w:color="000000" w:fill="DDEBF7"/>
            <w:vAlign w:val="center"/>
            <w:hideMark/>
          </w:tcPr>
          <w:p w14:paraId="2365DE6C"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de directores de tesis defendidas. </w:t>
            </w:r>
          </w:p>
        </w:tc>
        <w:tc>
          <w:tcPr>
            <w:tcW w:w="281" w:type="pct"/>
            <w:tcBorders>
              <w:top w:val="nil"/>
              <w:left w:val="nil"/>
              <w:bottom w:val="single" w:sz="4" w:space="0" w:color="auto"/>
              <w:right w:val="single" w:sz="4" w:space="0" w:color="auto"/>
            </w:tcBorders>
            <w:shd w:val="clear" w:color="000000" w:fill="FFFFFF"/>
            <w:noWrap/>
            <w:vAlign w:val="center"/>
            <w:hideMark/>
          </w:tcPr>
          <w:p w14:paraId="1612972D"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7</w:t>
            </w:r>
          </w:p>
        </w:tc>
        <w:tc>
          <w:tcPr>
            <w:tcW w:w="281" w:type="pct"/>
            <w:tcBorders>
              <w:top w:val="nil"/>
              <w:left w:val="nil"/>
              <w:bottom w:val="single" w:sz="4" w:space="0" w:color="auto"/>
              <w:right w:val="single" w:sz="4" w:space="0" w:color="auto"/>
            </w:tcBorders>
            <w:shd w:val="clear" w:color="000000" w:fill="FFFFFF"/>
            <w:noWrap/>
            <w:vAlign w:val="center"/>
            <w:hideMark/>
          </w:tcPr>
          <w:p w14:paraId="623E46D4"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6</w:t>
            </w:r>
          </w:p>
        </w:tc>
        <w:tc>
          <w:tcPr>
            <w:tcW w:w="281" w:type="pct"/>
            <w:tcBorders>
              <w:top w:val="nil"/>
              <w:left w:val="nil"/>
              <w:bottom w:val="single" w:sz="4" w:space="0" w:color="auto"/>
              <w:right w:val="single" w:sz="4" w:space="0" w:color="auto"/>
            </w:tcBorders>
            <w:shd w:val="clear" w:color="000000" w:fill="FFFFFF"/>
            <w:noWrap/>
            <w:vAlign w:val="center"/>
            <w:hideMark/>
          </w:tcPr>
          <w:p w14:paraId="0A3016AD"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8</w:t>
            </w:r>
          </w:p>
        </w:tc>
        <w:tc>
          <w:tcPr>
            <w:tcW w:w="281" w:type="pct"/>
            <w:tcBorders>
              <w:top w:val="nil"/>
              <w:left w:val="nil"/>
              <w:bottom w:val="single" w:sz="4" w:space="0" w:color="auto"/>
              <w:right w:val="single" w:sz="4" w:space="0" w:color="auto"/>
            </w:tcBorders>
            <w:shd w:val="clear" w:color="000000" w:fill="FFFFFF"/>
            <w:noWrap/>
            <w:vAlign w:val="center"/>
            <w:hideMark/>
          </w:tcPr>
          <w:p w14:paraId="71E28E49"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7</w:t>
            </w:r>
          </w:p>
        </w:tc>
        <w:tc>
          <w:tcPr>
            <w:tcW w:w="281" w:type="pct"/>
            <w:tcBorders>
              <w:top w:val="nil"/>
              <w:left w:val="nil"/>
              <w:bottom w:val="single" w:sz="4" w:space="0" w:color="auto"/>
              <w:right w:val="single" w:sz="4" w:space="0" w:color="auto"/>
            </w:tcBorders>
            <w:shd w:val="clear" w:color="000000" w:fill="FFFFFF"/>
            <w:noWrap/>
            <w:vAlign w:val="center"/>
            <w:hideMark/>
          </w:tcPr>
          <w:p w14:paraId="1B79838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11</w:t>
            </w:r>
          </w:p>
        </w:tc>
        <w:tc>
          <w:tcPr>
            <w:tcW w:w="281" w:type="pct"/>
            <w:tcBorders>
              <w:top w:val="nil"/>
              <w:left w:val="nil"/>
              <w:bottom w:val="single" w:sz="4" w:space="0" w:color="auto"/>
              <w:right w:val="single" w:sz="4" w:space="0" w:color="auto"/>
            </w:tcBorders>
            <w:shd w:val="clear" w:color="000000" w:fill="FCE4D6"/>
            <w:noWrap/>
            <w:vAlign w:val="center"/>
            <w:hideMark/>
          </w:tcPr>
          <w:p w14:paraId="1FB69E7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25</w:t>
            </w:r>
          </w:p>
        </w:tc>
        <w:tc>
          <w:tcPr>
            <w:tcW w:w="281" w:type="pct"/>
            <w:tcBorders>
              <w:top w:val="nil"/>
              <w:left w:val="nil"/>
              <w:bottom w:val="single" w:sz="4" w:space="0" w:color="auto"/>
              <w:right w:val="single" w:sz="4" w:space="0" w:color="auto"/>
            </w:tcBorders>
            <w:shd w:val="clear" w:color="000000" w:fill="FCE4D6"/>
            <w:noWrap/>
            <w:vAlign w:val="center"/>
            <w:hideMark/>
          </w:tcPr>
          <w:p w14:paraId="3BE91FD4"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27</w:t>
            </w:r>
          </w:p>
        </w:tc>
        <w:tc>
          <w:tcPr>
            <w:tcW w:w="281" w:type="pct"/>
            <w:tcBorders>
              <w:top w:val="nil"/>
              <w:left w:val="nil"/>
              <w:bottom w:val="single" w:sz="4" w:space="0" w:color="auto"/>
              <w:right w:val="single" w:sz="4" w:space="0" w:color="auto"/>
            </w:tcBorders>
            <w:shd w:val="clear" w:color="000000" w:fill="FCE4D6"/>
            <w:noWrap/>
            <w:vAlign w:val="center"/>
            <w:hideMark/>
          </w:tcPr>
          <w:p w14:paraId="7976EC7E"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36</w:t>
            </w:r>
          </w:p>
        </w:tc>
        <w:tc>
          <w:tcPr>
            <w:tcW w:w="281" w:type="pct"/>
            <w:tcBorders>
              <w:top w:val="nil"/>
              <w:left w:val="nil"/>
              <w:bottom w:val="single" w:sz="4" w:space="0" w:color="auto"/>
              <w:right w:val="single" w:sz="4" w:space="0" w:color="auto"/>
            </w:tcBorders>
            <w:shd w:val="clear" w:color="000000" w:fill="FCE4D6"/>
            <w:noWrap/>
            <w:vAlign w:val="center"/>
            <w:hideMark/>
          </w:tcPr>
          <w:p w14:paraId="625B8DDD"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25</w:t>
            </w:r>
          </w:p>
        </w:tc>
        <w:tc>
          <w:tcPr>
            <w:tcW w:w="282" w:type="pct"/>
            <w:tcBorders>
              <w:top w:val="nil"/>
              <w:left w:val="nil"/>
              <w:bottom w:val="single" w:sz="4" w:space="0" w:color="auto"/>
              <w:right w:val="single" w:sz="4" w:space="0" w:color="auto"/>
            </w:tcBorders>
            <w:shd w:val="clear" w:color="000000" w:fill="FCE4D6"/>
            <w:noWrap/>
            <w:vAlign w:val="center"/>
            <w:hideMark/>
          </w:tcPr>
          <w:p w14:paraId="6D5E4D4B"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24</w:t>
            </w:r>
          </w:p>
        </w:tc>
      </w:tr>
      <w:tr w:rsidR="00FC2AA0" w:rsidRPr="00465530" w14:paraId="4785AF20"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7D59460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ISGCPD-P09-12</w:t>
            </w:r>
          </w:p>
        </w:tc>
        <w:tc>
          <w:tcPr>
            <w:tcW w:w="1780" w:type="pct"/>
            <w:tcBorders>
              <w:top w:val="nil"/>
              <w:left w:val="nil"/>
              <w:bottom w:val="single" w:sz="4" w:space="0" w:color="auto"/>
              <w:right w:val="single" w:sz="4" w:space="0" w:color="auto"/>
            </w:tcBorders>
            <w:shd w:val="clear" w:color="000000" w:fill="DDEBF7"/>
            <w:vAlign w:val="center"/>
            <w:hideMark/>
          </w:tcPr>
          <w:p w14:paraId="64E0BD34"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Satisfacción global del doctorando con la tutela de tesis. </w:t>
            </w:r>
          </w:p>
        </w:tc>
        <w:tc>
          <w:tcPr>
            <w:tcW w:w="281" w:type="pct"/>
            <w:tcBorders>
              <w:top w:val="nil"/>
              <w:left w:val="nil"/>
              <w:bottom w:val="single" w:sz="4" w:space="0" w:color="auto"/>
              <w:right w:val="single" w:sz="4" w:space="0" w:color="auto"/>
            </w:tcBorders>
            <w:shd w:val="clear" w:color="000000" w:fill="FFFFFF"/>
            <w:noWrap/>
            <w:vAlign w:val="center"/>
            <w:hideMark/>
          </w:tcPr>
          <w:p w14:paraId="1CC7708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4,32</w:t>
            </w:r>
          </w:p>
        </w:tc>
        <w:tc>
          <w:tcPr>
            <w:tcW w:w="281" w:type="pct"/>
            <w:tcBorders>
              <w:top w:val="nil"/>
              <w:left w:val="nil"/>
              <w:bottom w:val="single" w:sz="4" w:space="0" w:color="auto"/>
              <w:right w:val="single" w:sz="4" w:space="0" w:color="auto"/>
            </w:tcBorders>
            <w:shd w:val="clear" w:color="000000" w:fill="FFFFFF"/>
            <w:noWrap/>
            <w:vAlign w:val="center"/>
            <w:hideMark/>
          </w:tcPr>
          <w:p w14:paraId="2A33949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4,59</w:t>
            </w:r>
          </w:p>
        </w:tc>
        <w:tc>
          <w:tcPr>
            <w:tcW w:w="281" w:type="pct"/>
            <w:tcBorders>
              <w:top w:val="nil"/>
              <w:left w:val="nil"/>
              <w:bottom w:val="single" w:sz="4" w:space="0" w:color="auto"/>
              <w:right w:val="single" w:sz="4" w:space="0" w:color="auto"/>
            </w:tcBorders>
            <w:shd w:val="clear" w:color="auto" w:fill="auto"/>
            <w:vAlign w:val="center"/>
            <w:hideMark/>
          </w:tcPr>
          <w:p w14:paraId="17D890F8"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4,61</w:t>
            </w:r>
          </w:p>
        </w:tc>
        <w:tc>
          <w:tcPr>
            <w:tcW w:w="281" w:type="pct"/>
            <w:tcBorders>
              <w:top w:val="nil"/>
              <w:left w:val="nil"/>
              <w:bottom w:val="single" w:sz="4" w:space="0" w:color="auto"/>
              <w:right w:val="single" w:sz="4" w:space="0" w:color="auto"/>
            </w:tcBorders>
            <w:shd w:val="clear" w:color="000000" w:fill="FFFFFF"/>
            <w:vAlign w:val="center"/>
            <w:hideMark/>
          </w:tcPr>
          <w:p w14:paraId="6A3E3655"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4,45</w:t>
            </w:r>
          </w:p>
        </w:tc>
        <w:tc>
          <w:tcPr>
            <w:tcW w:w="281" w:type="pct"/>
            <w:tcBorders>
              <w:top w:val="nil"/>
              <w:left w:val="nil"/>
              <w:bottom w:val="single" w:sz="4" w:space="0" w:color="auto"/>
              <w:right w:val="single" w:sz="4" w:space="0" w:color="auto"/>
            </w:tcBorders>
            <w:shd w:val="clear" w:color="000000" w:fill="FFFFFF"/>
            <w:vAlign w:val="center"/>
            <w:hideMark/>
          </w:tcPr>
          <w:p w14:paraId="6FB75C94"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4,27</w:t>
            </w:r>
          </w:p>
        </w:tc>
        <w:tc>
          <w:tcPr>
            <w:tcW w:w="281" w:type="pct"/>
            <w:tcBorders>
              <w:top w:val="nil"/>
              <w:left w:val="nil"/>
              <w:bottom w:val="single" w:sz="4" w:space="0" w:color="auto"/>
              <w:right w:val="single" w:sz="4" w:space="0" w:color="auto"/>
            </w:tcBorders>
            <w:shd w:val="clear" w:color="000000" w:fill="FCE4D6"/>
            <w:noWrap/>
            <w:vAlign w:val="center"/>
            <w:hideMark/>
          </w:tcPr>
          <w:p w14:paraId="686783B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4,20</w:t>
            </w:r>
          </w:p>
        </w:tc>
        <w:tc>
          <w:tcPr>
            <w:tcW w:w="281" w:type="pct"/>
            <w:tcBorders>
              <w:top w:val="nil"/>
              <w:left w:val="nil"/>
              <w:bottom w:val="single" w:sz="4" w:space="0" w:color="auto"/>
              <w:right w:val="single" w:sz="4" w:space="0" w:color="auto"/>
            </w:tcBorders>
            <w:shd w:val="clear" w:color="000000" w:fill="FCE4D6"/>
            <w:noWrap/>
            <w:vAlign w:val="center"/>
            <w:hideMark/>
          </w:tcPr>
          <w:p w14:paraId="6634D75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4,47</w:t>
            </w:r>
          </w:p>
        </w:tc>
        <w:tc>
          <w:tcPr>
            <w:tcW w:w="281" w:type="pct"/>
            <w:tcBorders>
              <w:top w:val="nil"/>
              <w:left w:val="nil"/>
              <w:bottom w:val="single" w:sz="4" w:space="0" w:color="auto"/>
              <w:right w:val="single" w:sz="4" w:space="0" w:color="auto"/>
            </w:tcBorders>
            <w:shd w:val="clear" w:color="000000" w:fill="FCE4D6"/>
            <w:vAlign w:val="center"/>
            <w:hideMark/>
          </w:tcPr>
          <w:p w14:paraId="14356EC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4,51</w:t>
            </w:r>
          </w:p>
        </w:tc>
        <w:tc>
          <w:tcPr>
            <w:tcW w:w="281" w:type="pct"/>
            <w:tcBorders>
              <w:top w:val="nil"/>
              <w:left w:val="nil"/>
              <w:bottom w:val="single" w:sz="4" w:space="0" w:color="auto"/>
              <w:right w:val="single" w:sz="4" w:space="0" w:color="auto"/>
            </w:tcBorders>
            <w:shd w:val="clear" w:color="000000" w:fill="FCE4D6"/>
            <w:vAlign w:val="center"/>
            <w:hideMark/>
          </w:tcPr>
          <w:p w14:paraId="60E8C50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4,15</w:t>
            </w:r>
          </w:p>
        </w:tc>
        <w:tc>
          <w:tcPr>
            <w:tcW w:w="282" w:type="pct"/>
            <w:tcBorders>
              <w:top w:val="nil"/>
              <w:left w:val="nil"/>
              <w:bottom w:val="single" w:sz="4" w:space="0" w:color="auto"/>
              <w:right w:val="single" w:sz="4" w:space="0" w:color="auto"/>
            </w:tcBorders>
            <w:shd w:val="clear" w:color="000000" w:fill="FCE4D6"/>
            <w:vAlign w:val="center"/>
            <w:hideMark/>
          </w:tcPr>
          <w:p w14:paraId="5CDA8DF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4,27</w:t>
            </w:r>
          </w:p>
        </w:tc>
      </w:tr>
    </w:tbl>
    <w:p w14:paraId="6E9C2967"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77ED38E5"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62AC995B"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1284351E"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680"/>
        <w:gridCol w:w="1013"/>
        <w:gridCol w:w="1203"/>
        <w:gridCol w:w="1184"/>
        <w:gridCol w:w="1184"/>
        <w:gridCol w:w="1047"/>
        <w:gridCol w:w="1050"/>
        <w:gridCol w:w="1277"/>
        <w:gridCol w:w="1184"/>
        <w:gridCol w:w="1184"/>
        <w:gridCol w:w="1184"/>
        <w:gridCol w:w="1184"/>
        <w:gridCol w:w="1191"/>
      </w:tblGrid>
      <w:tr w:rsidR="00FC2AA0" w:rsidRPr="00465530" w14:paraId="592C803F" w14:textId="77777777" w:rsidTr="00614FE8">
        <w:trPr>
          <w:trHeight w:val="300"/>
        </w:trPr>
        <w:tc>
          <w:tcPr>
            <w:tcW w:w="213" w:type="pct"/>
            <w:tcBorders>
              <w:top w:val="nil"/>
              <w:left w:val="nil"/>
              <w:bottom w:val="nil"/>
              <w:right w:val="nil"/>
            </w:tcBorders>
            <w:shd w:val="clear" w:color="000000" w:fill="FFFFFF"/>
            <w:vAlign w:val="center"/>
            <w:hideMark/>
          </w:tcPr>
          <w:p w14:paraId="74F67971"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314" w:type="pct"/>
            <w:tcBorders>
              <w:top w:val="nil"/>
              <w:left w:val="nil"/>
              <w:bottom w:val="nil"/>
              <w:right w:val="nil"/>
            </w:tcBorders>
            <w:shd w:val="clear" w:color="000000" w:fill="FFFFFF"/>
            <w:noWrap/>
            <w:vAlign w:val="center"/>
            <w:hideMark/>
          </w:tcPr>
          <w:p w14:paraId="2E9DD113"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372" w:type="pct"/>
            <w:tcBorders>
              <w:top w:val="nil"/>
              <w:left w:val="nil"/>
              <w:bottom w:val="nil"/>
              <w:right w:val="single" w:sz="4" w:space="0" w:color="auto"/>
            </w:tcBorders>
            <w:shd w:val="clear" w:color="000000" w:fill="FFFFFF"/>
            <w:noWrap/>
            <w:vAlign w:val="bottom"/>
            <w:hideMark/>
          </w:tcPr>
          <w:p w14:paraId="776A8477" w14:textId="77777777" w:rsidR="00FC2AA0" w:rsidRPr="00465530" w:rsidRDefault="00FC2AA0" w:rsidP="00614FE8">
            <w:pPr>
              <w:spacing w:after="0" w:line="240" w:lineRule="auto"/>
              <w:jc w:val="center"/>
              <w:rPr>
                <w:rFonts w:asciiTheme="minorHAnsi" w:eastAsia="Times New Roman" w:hAnsiTheme="minorHAnsi" w:cstheme="minorHAnsi"/>
                <w:b/>
                <w:color w:val="000000"/>
                <w:sz w:val="16"/>
                <w:szCs w:val="16"/>
                <w:lang w:eastAsia="es-ES"/>
              </w:rPr>
            </w:pPr>
            <w:r w:rsidRPr="00465530">
              <w:rPr>
                <w:rFonts w:asciiTheme="minorHAnsi" w:eastAsia="Times New Roman" w:hAnsiTheme="minorHAnsi" w:cstheme="minorHAnsi"/>
                <w:b/>
                <w:color w:val="000000"/>
                <w:sz w:val="16"/>
                <w:szCs w:val="16"/>
                <w:lang w:eastAsia="es-ES"/>
              </w:rPr>
              <w:t xml:space="preserve">CRITERIO 5 </w:t>
            </w:r>
          </w:p>
        </w:tc>
        <w:tc>
          <w:tcPr>
            <w:tcW w:w="2019" w:type="pct"/>
            <w:gridSpan w:val="5"/>
            <w:tcBorders>
              <w:top w:val="single" w:sz="4" w:space="0" w:color="auto"/>
              <w:left w:val="nil"/>
              <w:bottom w:val="single" w:sz="4" w:space="0" w:color="auto"/>
              <w:right w:val="single" w:sz="4" w:space="0" w:color="000000"/>
            </w:tcBorders>
            <w:shd w:val="clear" w:color="000000" w:fill="DDEBF7"/>
            <w:vAlign w:val="center"/>
            <w:hideMark/>
          </w:tcPr>
          <w:p w14:paraId="4C68BCC5"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TÍTULO</w:t>
            </w:r>
          </w:p>
        </w:tc>
        <w:tc>
          <w:tcPr>
            <w:tcW w:w="2082" w:type="pct"/>
            <w:gridSpan w:val="5"/>
            <w:tcBorders>
              <w:top w:val="single" w:sz="4" w:space="0" w:color="auto"/>
              <w:left w:val="nil"/>
              <w:bottom w:val="single" w:sz="4" w:space="0" w:color="auto"/>
              <w:right w:val="single" w:sz="4" w:space="0" w:color="000000"/>
            </w:tcBorders>
            <w:shd w:val="clear" w:color="000000" w:fill="DDEBF7"/>
            <w:vAlign w:val="center"/>
            <w:hideMark/>
          </w:tcPr>
          <w:p w14:paraId="691EAF0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CENTRO</w:t>
            </w:r>
          </w:p>
        </w:tc>
      </w:tr>
      <w:tr w:rsidR="00FC2AA0" w:rsidRPr="00465530" w14:paraId="0390AE48" w14:textId="77777777" w:rsidTr="00614FE8">
        <w:trPr>
          <w:trHeight w:val="288"/>
        </w:trPr>
        <w:tc>
          <w:tcPr>
            <w:tcW w:w="213" w:type="pct"/>
            <w:tcBorders>
              <w:top w:val="nil"/>
              <w:left w:val="nil"/>
              <w:bottom w:val="nil"/>
              <w:right w:val="nil"/>
            </w:tcBorders>
            <w:shd w:val="clear" w:color="000000" w:fill="FFFFFF"/>
            <w:vAlign w:val="center"/>
            <w:hideMark/>
          </w:tcPr>
          <w:p w14:paraId="1B40C449"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314"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1EB6DE5E"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w:t>
            </w:r>
          </w:p>
        </w:tc>
        <w:tc>
          <w:tcPr>
            <w:tcW w:w="372" w:type="pct"/>
            <w:tcBorders>
              <w:top w:val="single" w:sz="4" w:space="0" w:color="auto"/>
              <w:left w:val="nil"/>
              <w:bottom w:val="single" w:sz="4" w:space="0" w:color="auto"/>
              <w:right w:val="single" w:sz="4" w:space="0" w:color="auto"/>
            </w:tcBorders>
            <w:shd w:val="clear" w:color="000000" w:fill="DDEBF7"/>
            <w:vAlign w:val="center"/>
            <w:hideMark/>
          </w:tcPr>
          <w:p w14:paraId="687D785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416" w:type="pct"/>
            <w:tcBorders>
              <w:top w:val="nil"/>
              <w:left w:val="nil"/>
              <w:bottom w:val="single" w:sz="4" w:space="0" w:color="auto"/>
              <w:right w:val="single" w:sz="4" w:space="0" w:color="auto"/>
            </w:tcBorders>
            <w:shd w:val="clear" w:color="000000" w:fill="DDEBF7"/>
            <w:vAlign w:val="center"/>
            <w:hideMark/>
          </w:tcPr>
          <w:p w14:paraId="307D8FCC"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416" w:type="pct"/>
            <w:tcBorders>
              <w:top w:val="nil"/>
              <w:left w:val="nil"/>
              <w:bottom w:val="single" w:sz="4" w:space="0" w:color="auto"/>
              <w:right w:val="single" w:sz="4" w:space="0" w:color="auto"/>
            </w:tcBorders>
            <w:shd w:val="clear" w:color="000000" w:fill="DDEBF7"/>
            <w:vAlign w:val="center"/>
            <w:hideMark/>
          </w:tcPr>
          <w:p w14:paraId="5C024CD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369" w:type="pct"/>
            <w:tcBorders>
              <w:top w:val="nil"/>
              <w:left w:val="nil"/>
              <w:bottom w:val="single" w:sz="4" w:space="0" w:color="auto"/>
              <w:right w:val="single" w:sz="4" w:space="0" w:color="auto"/>
            </w:tcBorders>
            <w:shd w:val="clear" w:color="000000" w:fill="DDEBF7"/>
            <w:vAlign w:val="center"/>
            <w:hideMark/>
          </w:tcPr>
          <w:p w14:paraId="5F49C13F"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370" w:type="pct"/>
            <w:tcBorders>
              <w:top w:val="nil"/>
              <w:left w:val="nil"/>
              <w:bottom w:val="single" w:sz="4" w:space="0" w:color="auto"/>
              <w:right w:val="single" w:sz="4" w:space="0" w:color="auto"/>
            </w:tcBorders>
            <w:shd w:val="clear" w:color="000000" w:fill="DDEBF7"/>
            <w:vAlign w:val="center"/>
            <w:hideMark/>
          </w:tcPr>
          <w:p w14:paraId="2B876721"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448" w:type="pct"/>
            <w:tcBorders>
              <w:top w:val="nil"/>
              <w:left w:val="nil"/>
              <w:bottom w:val="single" w:sz="4" w:space="0" w:color="auto"/>
              <w:right w:val="single" w:sz="4" w:space="0" w:color="auto"/>
            </w:tcBorders>
            <w:shd w:val="clear" w:color="000000" w:fill="DDEBF7"/>
            <w:vAlign w:val="center"/>
            <w:hideMark/>
          </w:tcPr>
          <w:p w14:paraId="048C1D48"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c>
          <w:tcPr>
            <w:tcW w:w="416" w:type="pct"/>
            <w:tcBorders>
              <w:top w:val="nil"/>
              <w:left w:val="nil"/>
              <w:bottom w:val="single" w:sz="4" w:space="0" w:color="auto"/>
              <w:right w:val="single" w:sz="4" w:space="0" w:color="auto"/>
            </w:tcBorders>
            <w:shd w:val="clear" w:color="000000" w:fill="DDEBF7"/>
            <w:vAlign w:val="center"/>
            <w:hideMark/>
          </w:tcPr>
          <w:p w14:paraId="0E4C00CA"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416" w:type="pct"/>
            <w:tcBorders>
              <w:top w:val="nil"/>
              <w:left w:val="nil"/>
              <w:bottom w:val="single" w:sz="4" w:space="0" w:color="auto"/>
              <w:right w:val="single" w:sz="4" w:space="0" w:color="auto"/>
            </w:tcBorders>
            <w:shd w:val="clear" w:color="000000" w:fill="DDEBF7"/>
            <w:vAlign w:val="center"/>
            <w:hideMark/>
          </w:tcPr>
          <w:p w14:paraId="14C7109D"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416" w:type="pct"/>
            <w:tcBorders>
              <w:top w:val="nil"/>
              <w:left w:val="nil"/>
              <w:bottom w:val="single" w:sz="4" w:space="0" w:color="auto"/>
              <w:right w:val="single" w:sz="4" w:space="0" w:color="auto"/>
            </w:tcBorders>
            <w:shd w:val="clear" w:color="000000" w:fill="DDEBF7"/>
            <w:vAlign w:val="center"/>
            <w:hideMark/>
          </w:tcPr>
          <w:p w14:paraId="33D51899"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416" w:type="pct"/>
            <w:tcBorders>
              <w:top w:val="nil"/>
              <w:left w:val="nil"/>
              <w:bottom w:val="single" w:sz="4" w:space="0" w:color="auto"/>
              <w:right w:val="single" w:sz="4" w:space="0" w:color="auto"/>
            </w:tcBorders>
            <w:shd w:val="clear" w:color="000000" w:fill="DDEBF7"/>
            <w:vAlign w:val="center"/>
            <w:hideMark/>
          </w:tcPr>
          <w:p w14:paraId="111D7CF4"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416" w:type="pct"/>
            <w:tcBorders>
              <w:top w:val="nil"/>
              <w:left w:val="nil"/>
              <w:bottom w:val="single" w:sz="4" w:space="0" w:color="auto"/>
              <w:right w:val="single" w:sz="4" w:space="0" w:color="auto"/>
            </w:tcBorders>
            <w:shd w:val="clear" w:color="000000" w:fill="DDEBF7"/>
            <w:vAlign w:val="center"/>
            <w:hideMark/>
          </w:tcPr>
          <w:p w14:paraId="334F482D"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r>
      <w:tr w:rsidR="00FC2AA0" w:rsidRPr="00465530" w14:paraId="1909000D" w14:textId="77777777" w:rsidTr="00614FE8">
        <w:trPr>
          <w:trHeight w:val="288"/>
        </w:trPr>
        <w:tc>
          <w:tcPr>
            <w:tcW w:w="213"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607AC204"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ISGCPD-P10-01</w:t>
            </w:r>
          </w:p>
        </w:tc>
        <w:tc>
          <w:tcPr>
            <w:tcW w:w="314" w:type="pct"/>
            <w:vMerge w:val="restart"/>
            <w:tcBorders>
              <w:top w:val="nil"/>
              <w:left w:val="single" w:sz="4" w:space="0" w:color="auto"/>
              <w:bottom w:val="single" w:sz="4" w:space="0" w:color="auto"/>
              <w:right w:val="single" w:sz="4" w:space="0" w:color="000000"/>
            </w:tcBorders>
            <w:shd w:val="clear" w:color="000000" w:fill="DDEBF7"/>
            <w:vAlign w:val="center"/>
            <w:hideMark/>
          </w:tcPr>
          <w:p w14:paraId="607206B1"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Fondos</w:t>
            </w:r>
          </w:p>
        </w:tc>
        <w:tc>
          <w:tcPr>
            <w:tcW w:w="372" w:type="pct"/>
            <w:tcBorders>
              <w:top w:val="nil"/>
              <w:left w:val="nil"/>
              <w:bottom w:val="single" w:sz="4" w:space="0" w:color="auto"/>
              <w:right w:val="single" w:sz="4" w:space="0" w:color="auto"/>
            </w:tcBorders>
            <w:shd w:val="clear" w:color="000000" w:fill="DDEBF7"/>
            <w:vAlign w:val="center"/>
            <w:hideMark/>
          </w:tcPr>
          <w:p w14:paraId="11779C14" w14:textId="77777777" w:rsidR="00FC2AA0" w:rsidRPr="00465530" w:rsidRDefault="00FC2AA0" w:rsidP="00614FE8">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Fondos  captados para infraestructura científica.</w:t>
            </w:r>
            <w:r>
              <w:rPr>
                <w:rFonts w:asciiTheme="minorHAnsi" w:eastAsia="Times New Roman" w:hAnsiTheme="minorHAnsi" w:cstheme="minorHAnsi"/>
                <w:b/>
                <w:bCs/>
                <w:sz w:val="16"/>
                <w:szCs w:val="16"/>
                <w:lang w:eastAsia="es-ES"/>
              </w:rPr>
              <w:t xml:space="preserve"> €</w:t>
            </w:r>
            <w:r w:rsidRPr="00465530">
              <w:rPr>
                <w:rFonts w:asciiTheme="minorHAnsi" w:eastAsia="Times New Roman" w:hAnsiTheme="minorHAnsi" w:cstheme="minorHAnsi"/>
                <w:b/>
                <w:bCs/>
                <w:sz w:val="16"/>
                <w:szCs w:val="16"/>
                <w:lang w:eastAsia="es-ES"/>
              </w:rPr>
              <w:t xml:space="preserve"> </w:t>
            </w:r>
          </w:p>
        </w:tc>
        <w:tc>
          <w:tcPr>
            <w:tcW w:w="416" w:type="pct"/>
            <w:tcBorders>
              <w:top w:val="nil"/>
              <w:left w:val="nil"/>
              <w:bottom w:val="single" w:sz="4" w:space="0" w:color="auto"/>
              <w:right w:val="single" w:sz="4" w:space="0" w:color="auto"/>
            </w:tcBorders>
            <w:shd w:val="clear" w:color="000000" w:fill="FFFFFF"/>
            <w:noWrap/>
            <w:vAlign w:val="center"/>
            <w:hideMark/>
          </w:tcPr>
          <w:p w14:paraId="34AB74B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1.610.375 </w:t>
            </w:r>
          </w:p>
        </w:tc>
        <w:tc>
          <w:tcPr>
            <w:tcW w:w="416" w:type="pct"/>
            <w:tcBorders>
              <w:top w:val="nil"/>
              <w:left w:val="nil"/>
              <w:bottom w:val="single" w:sz="4" w:space="0" w:color="auto"/>
              <w:right w:val="single" w:sz="4" w:space="0" w:color="auto"/>
            </w:tcBorders>
            <w:shd w:val="clear" w:color="000000" w:fill="FFFFFF"/>
            <w:noWrap/>
            <w:vAlign w:val="center"/>
            <w:hideMark/>
          </w:tcPr>
          <w:p w14:paraId="30A8AAC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1.695.898 </w:t>
            </w:r>
          </w:p>
        </w:tc>
        <w:tc>
          <w:tcPr>
            <w:tcW w:w="369" w:type="pct"/>
            <w:tcBorders>
              <w:top w:val="nil"/>
              <w:left w:val="nil"/>
              <w:bottom w:val="single" w:sz="4" w:space="0" w:color="auto"/>
              <w:right w:val="single" w:sz="4" w:space="0" w:color="auto"/>
            </w:tcBorders>
            <w:shd w:val="clear" w:color="000000" w:fill="FFFFFF"/>
            <w:noWrap/>
            <w:vAlign w:val="center"/>
            <w:hideMark/>
          </w:tcPr>
          <w:p w14:paraId="51AD680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0,00 </w:t>
            </w:r>
          </w:p>
        </w:tc>
        <w:tc>
          <w:tcPr>
            <w:tcW w:w="370" w:type="pct"/>
            <w:tcBorders>
              <w:top w:val="nil"/>
              <w:left w:val="nil"/>
              <w:bottom w:val="single" w:sz="4" w:space="0" w:color="auto"/>
              <w:right w:val="single" w:sz="4" w:space="0" w:color="auto"/>
            </w:tcBorders>
            <w:shd w:val="clear" w:color="000000" w:fill="FFFFFF"/>
            <w:noWrap/>
            <w:vAlign w:val="center"/>
            <w:hideMark/>
          </w:tcPr>
          <w:p w14:paraId="047C50B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634.825 </w:t>
            </w:r>
          </w:p>
        </w:tc>
        <w:tc>
          <w:tcPr>
            <w:tcW w:w="448" w:type="pct"/>
            <w:tcBorders>
              <w:top w:val="nil"/>
              <w:left w:val="nil"/>
              <w:bottom w:val="single" w:sz="4" w:space="0" w:color="auto"/>
              <w:right w:val="single" w:sz="4" w:space="0" w:color="auto"/>
            </w:tcBorders>
            <w:shd w:val="clear" w:color="000000" w:fill="FFFFFF"/>
            <w:noWrap/>
            <w:vAlign w:val="center"/>
            <w:hideMark/>
          </w:tcPr>
          <w:p w14:paraId="303198E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0,00 </w:t>
            </w:r>
          </w:p>
        </w:tc>
        <w:tc>
          <w:tcPr>
            <w:tcW w:w="416" w:type="pct"/>
            <w:tcBorders>
              <w:top w:val="nil"/>
              <w:left w:val="nil"/>
              <w:bottom w:val="single" w:sz="4" w:space="0" w:color="auto"/>
              <w:right w:val="single" w:sz="4" w:space="0" w:color="auto"/>
            </w:tcBorders>
            <w:shd w:val="clear" w:color="000000" w:fill="FCE4D6"/>
            <w:noWrap/>
            <w:vAlign w:val="center"/>
            <w:hideMark/>
          </w:tcPr>
          <w:p w14:paraId="79C4C67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5.038.838, </w:t>
            </w:r>
          </w:p>
        </w:tc>
        <w:tc>
          <w:tcPr>
            <w:tcW w:w="416" w:type="pct"/>
            <w:tcBorders>
              <w:top w:val="nil"/>
              <w:left w:val="nil"/>
              <w:bottom w:val="single" w:sz="4" w:space="0" w:color="auto"/>
              <w:right w:val="single" w:sz="4" w:space="0" w:color="auto"/>
            </w:tcBorders>
            <w:shd w:val="clear" w:color="000000" w:fill="FCE4D6"/>
            <w:noWrap/>
            <w:vAlign w:val="center"/>
            <w:hideMark/>
          </w:tcPr>
          <w:p w14:paraId="0CFF960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4.518.488 </w:t>
            </w:r>
          </w:p>
        </w:tc>
        <w:tc>
          <w:tcPr>
            <w:tcW w:w="416" w:type="pct"/>
            <w:tcBorders>
              <w:top w:val="nil"/>
              <w:left w:val="nil"/>
              <w:bottom w:val="single" w:sz="4" w:space="0" w:color="auto"/>
              <w:right w:val="single" w:sz="4" w:space="0" w:color="auto"/>
            </w:tcBorders>
            <w:shd w:val="clear" w:color="000000" w:fill="FCE4D6"/>
            <w:noWrap/>
            <w:vAlign w:val="center"/>
            <w:hideMark/>
          </w:tcPr>
          <w:p w14:paraId="442C7F9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0,00 </w:t>
            </w:r>
          </w:p>
        </w:tc>
        <w:tc>
          <w:tcPr>
            <w:tcW w:w="416" w:type="pct"/>
            <w:tcBorders>
              <w:top w:val="nil"/>
              <w:left w:val="nil"/>
              <w:bottom w:val="single" w:sz="4" w:space="0" w:color="auto"/>
              <w:right w:val="single" w:sz="4" w:space="0" w:color="auto"/>
            </w:tcBorders>
            <w:shd w:val="clear" w:color="000000" w:fill="FCE4D6"/>
            <w:noWrap/>
            <w:vAlign w:val="center"/>
            <w:hideMark/>
          </w:tcPr>
          <w:p w14:paraId="7A286C6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1.269.650 </w:t>
            </w:r>
          </w:p>
        </w:tc>
        <w:tc>
          <w:tcPr>
            <w:tcW w:w="416" w:type="pct"/>
            <w:tcBorders>
              <w:top w:val="nil"/>
              <w:left w:val="nil"/>
              <w:bottom w:val="single" w:sz="4" w:space="0" w:color="auto"/>
              <w:right w:val="single" w:sz="4" w:space="0" w:color="auto"/>
            </w:tcBorders>
            <w:shd w:val="clear" w:color="000000" w:fill="FCE4D6"/>
            <w:noWrap/>
            <w:vAlign w:val="center"/>
            <w:hideMark/>
          </w:tcPr>
          <w:p w14:paraId="7BD4428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0,00 </w:t>
            </w:r>
          </w:p>
        </w:tc>
      </w:tr>
      <w:tr w:rsidR="00FC2AA0" w:rsidRPr="00465530" w14:paraId="3CFB4240" w14:textId="77777777" w:rsidTr="00614FE8">
        <w:trPr>
          <w:trHeight w:val="288"/>
        </w:trPr>
        <w:tc>
          <w:tcPr>
            <w:tcW w:w="213" w:type="pct"/>
            <w:tcBorders>
              <w:top w:val="nil"/>
              <w:left w:val="single" w:sz="4" w:space="0" w:color="auto"/>
              <w:bottom w:val="single" w:sz="4" w:space="0" w:color="auto"/>
              <w:right w:val="single" w:sz="4" w:space="0" w:color="auto"/>
            </w:tcBorders>
            <w:shd w:val="clear" w:color="000000" w:fill="DDEBF7"/>
            <w:vAlign w:val="center"/>
            <w:hideMark/>
          </w:tcPr>
          <w:p w14:paraId="09539F75"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ISGCPD-P10-02</w:t>
            </w:r>
          </w:p>
        </w:tc>
        <w:tc>
          <w:tcPr>
            <w:tcW w:w="314" w:type="pct"/>
            <w:vMerge/>
            <w:tcBorders>
              <w:top w:val="nil"/>
              <w:left w:val="single" w:sz="4" w:space="0" w:color="auto"/>
              <w:bottom w:val="single" w:sz="4" w:space="0" w:color="auto"/>
              <w:right w:val="single" w:sz="4" w:space="0" w:color="000000"/>
            </w:tcBorders>
            <w:vAlign w:val="center"/>
            <w:hideMark/>
          </w:tcPr>
          <w:p w14:paraId="68190FD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372" w:type="pct"/>
            <w:tcBorders>
              <w:top w:val="nil"/>
              <w:left w:val="nil"/>
              <w:bottom w:val="single" w:sz="4" w:space="0" w:color="auto"/>
              <w:right w:val="single" w:sz="4" w:space="0" w:color="auto"/>
            </w:tcBorders>
            <w:shd w:val="clear" w:color="000000" w:fill="DDEBF7"/>
            <w:vAlign w:val="center"/>
            <w:hideMark/>
          </w:tcPr>
          <w:p w14:paraId="248177C2" w14:textId="77777777" w:rsidR="00FC2AA0" w:rsidRPr="00465530" w:rsidRDefault="00FC2AA0" w:rsidP="00614FE8">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Fondos de proyectos de investigación captados. </w:t>
            </w:r>
            <w:r>
              <w:rPr>
                <w:rFonts w:asciiTheme="minorHAnsi" w:eastAsia="Times New Roman" w:hAnsiTheme="minorHAnsi" w:cstheme="minorHAnsi"/>
                <w:b/>
                <w:bCs/>
                <w:sz w:val="16"/>
                <w:szCs w:val="16"/>
                <w:lang w:eastAsia="es-ES"/>
              </w:rPr>
              <w:t>€</w:t>
            </w:r>
          </w:p>
        </w:tc>
        <w:tc>
          <w:tcPr>
            <w:tcW w:w="416" w:type="pct"/>
            <w:tcBorders>
              <w:top w:val="nil"/>
              <w:left w:val="nil"/>
              <w:bottom w:val="single" w:sz="4" w:space="0" w:color="auto"/>
              <w:right w:val="single" w:sz="4" w:space="0" w:color="auto"/>
            </w:tcBorders>
            <w:shd w:val="clear" w:color="000000" w:fill="FFFFFF"/>
            <w:noWrap/>
            <w:vAlign w:val="center"/>
            <w:hideMark/>
          </w:tcPr>
          <w:p w14:paraId="15DC205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2.915.852 </w:t>
            </w:r>
          </w:p>
        </w:tc>
        <w:tc>
          <w:tcPr>
            <w:tcW w:w="416" w:type="pct"/>
            <w:tcBorders>
              <w:top w:val="nil"/>
              <w:left w:val="nil"/>
              <w:bottom w:val="single" w:sz="4" w:space="0" w:color="auto"/>
              <w:right w:val="single" w:sz="4" w:space="0" w:color="auto"/>
            </w:tcBorders>
            <w:shd w:val="clear" w:color="000000" w:fill="FFFFFF"/>
            <w:noWrap/>
            <w:vAlign w:val="center"/>
            <w:hideMark/>
          </w:tcPr>
          <w:p w14:paraId="38D1CC2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3.201.015 </w:t>
            </w:r>
          </w:p>
        </w:tc>
        <w:tc>
          <w:tcPr>
            <w:tcW w:w="369" w:type="pct"/>
            <w:tcBorders>
              <w:top w:val="nil"/>
              <w:left w:val="nil"/>
              <w:bottom w:val="single" w:sz="4" w:space="0" w:color="auto"/>
              <w:right w:val="single" w:sz="4" w:space="0" w:color="auto"/>
            </w:tcBorders>
            <w:shd w:val="clear" w:color="000000" w:fill="FFFFFF"/>
            <w:noWrap/>
            <w:vAlign w:val="bottom"/>
            <w:hideMark/>
          </w:tcPr>
          <w:p w14:paraId="6390C0A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rPr>
              <w:t xml:space="preserve">3.766.471 </w:t>
            </w:r>
          </w:p>
        </w:tc>
        <w:tc>
          <w:tcPr>
            <w:tcW w:w="370" w:type="pct"/>
            <w:tcBorders>
              <w:top w:val="nil"/>
              <w:left w:val="nil"/>
              <w:bottom w:val="single" w:sz="4" w:space="0" w:color="auto"/>
              <w:right w:val="single" w:sz="4" w:space="0" w:color="auto"/>
            </w:tcBorders>
            <w:shd w:val="clear" w:color="000000" w:fill="FFFFFF"/>
            <w:noWrap/>
            <w:vAlign w:val="bottom"/>
            <w:hideMark/>
          </w:tcPr>
          <w:p w14:paraId="433B255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2.790,201 </w:t>
            </w:r>
          </w:p>
        </w:tc>
        <w:tc>
          <w:tcPr>
            <w:tcW w:w="448" w:type="pct"/>
            <w:tcBorders>
              <w:top w:val="nil"/>
              <w:left w:val="nil"/>
              <w:bottom w:val="single" w:sz="4" w:space="0" w:color="auto"/>
              <w:right w:val="single" w:sz="4" w:space="0" w:color="auto"/>
            </w:tcBorders>
            <w:shd w:val="clear" w:color="000000" w:fill="FFFFFF"/>
            <w:noWrap/>
            <w:vAlign w:val="bottom"/>
            <w:hideMark/>
          </w:tcPr>
          <w:p w14:paraId="4F13C18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4.228.647 </w:t>
            </w:r>
          </w:p>
        </w:tc>
        <w:tc>
          <w:tcPr>
            <w:tcW w:w="416" w:type="pct"/>
            <w:tcBorders>
              <w:top w:val="nil"/>
              <w:left w:val="nil"/>
              <w:bottom w:val="single" w:sz="4" w:space="0" w:color="auto"/>
              <w:right w:val="single" w:sz="4" w:space="0" w:color="auto"/>
            </w:tcBorders>
            <w:shd w:val="clear" w:color="000000" w:fill="FCE4D6"/>
            <w:noWrap/>
            <w:vAlign w:val="center"/>
            <w:hideMark/>
          </w:tcPr>
          <w:p w14:paraId="43F388B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5.727.981 </w:t>
            </w:r>
          </w:p>
        </w:tc>
        <w:tc>
          <w:tcPr>
            <w:tcW w:w="416" w:type="pct"/>
            <w:tcBorders>
              <w:top w:val="nil"/>
              <w:left w:val="nil"/>
              <w:bottom w:val="single" w:sz="4" w:space="0" w:color="auto"/>
              <w:right w:val="single" w:sz="4" w:space="0" w:color="auto"/>
            </w:tcBorders>
            <w:shd w:val="clear" w:color="000000" w:fill="FCE4D6"/>
            <w:noWrap/>
            <w:vAlign w:val="center"/>
            <w:hideMark/>
          </w:tcPr>
          <w:p w14:paraId="70CFE0C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6.891.341 </w:t>
            </w:r>
          </w:p>
        </w:tc>
        <w:tc>
          <w:tcPr>
            <w:tcW w:w="416" w:type="pct"/>
            <w:tcBorders>
              <w:top w:val="nil"/>
              <w:left w:val="nil"/>
              <w:bottom w:val="single" w:sz="4" w:space="0" w:color="auto"/>
              <w:right w:val="single" w:sz="4" w:space="0" w:color="auto"/>
            </w:tcBorders>
            <w:shd w:val="clear" w:color="000000" w:fill="FCE4D6"/>
            <w:noWrap/>
            <w:vAlign w:val="center"/>
            <w:hideMark/>
          </w:tcPr>
          <w:p w14:paraId="71EF943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 xml:space="preserve">5.829.617 </w:t>
            </w:r>
          </w:p>
        </w:tc>
        <w:tc>
          <w:tcPr>
            <w:tcW w:w="416" w:type="pct"/>
            <w:tcBorders>
              <w:top w:val="nil"/>
              <w:left w:val="nil"/>
              <w:bottom w:val="single" w:sz="4" w:space="0" w:color="auto"/>
              <w:right w:val="single" w:sz="4" w:space="0" w:color="auto"/>
            </w:tcBorders>
            <w:shd w:val="clear" w:color="000000" w:fill="FCE4D6"/>
            <w:noWrap/>
            <w:vAlign w:val="bottom"/>
            <w:hideMark/>
          </w:tcPr>
          <w:p w14:paraId="0F155B3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 xml:space="preserve">8.971.344 </w:t>
            </w:r>
          </w:p>
        </w:tc>
        <w:tc>
          <w:tcPr>
            <w:tcW w:w="416" w:type="pct"/>
            <w:tcBorders>
              <w:top w:val="nil"/>
              <w:left w:val="nil"/>
              <w:bottom w:val="single" w:sz="4" w:space="0" w:color="auto"/>
              <w:right w:val="single" w:sz="4" w:space="0" w:color="auto"/>
            </w:tcBorders>
            <w:shd w:val="clear" w:color="000000" w:fill="FCE4D6"/>
            <w:noWrap/>
            <w:vAlign w:val="center"/>
            <w:hideMark/>
          </w:tcPr>
          <w:p w14:paraId="415A36F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 xml:space="preserve">8.274.040 </w:t>
            </w:r>
          </w:p>
        </w:tc>
      </w:tr>
      <w:tr w:rsidR="00FC2AA0" w:rsidRPr="00465530" w14:paraId="2296D814" w14:textId="77777777" w:rsidTr="00614FE8">
        <w:trPr>
          <w:trHeight w:val="288"/>
        </w:trPr>
        <w:tc>
          <w:tcPr>
            <w:tcW w:w="213" w:type="pct"/>
            <w:tcBorders>
              <w:top w:val="nil"/>
              <w:left w:val="single" w:sz="4" w:space="0" w:color="auto"/>
              <w:bottom w:val="single" w:sz="4" w:space="0" w:color="auto"/>
              <w:right w:val="single" w:sz="4" w:space="0" w:color="auto"/>
            </w:tcBorders>
            <w:shd w:val="clear" w:color="000000" w:fill="DDEBF7"/>
            <w:vAlign w:val="center"/>
            <w:hideMark/>
          </w:tcPr>
          <w:p w14:paraId="0E2964A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ISGCPD-P11-01</w:t>
            </w:r>
          </w:p>
        </w:tc>
        <w:tc>
          <w:tcPr>
            <w:tcW w:w="314" w:type="pct"/>
            <w:vMerge w:val="restart"/>
            <w:tcBorders>
              <w:top w:val="nil"/>
              <w:left w:val="single" w:sz="4" w:space="0" w:color="auto"/>
              <w:bottom w:val="single" w:sz="4" w:space="0" w:color="auto"/>
              <w:right w:val="single" w:sz="4" w:space="0" w:color="auto"/>
            </w:tcBorders>
            <w:shd w:val="clear" w:color="000000" w:fill="DDEBF7"/>
            <w:vAlign w:val="center"/>
            <w:hideMark/>
          </w:tcPr>
          <w:p w14:paraId="6506EE26"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Quejas, sugerencias y felicitaciones</w:t>
            </w:r>
          </w:p>
        </w:tc>
        <w:tc>
          <w:tcPr>
            <w:tcW w:w="372" w:type="pct"/>
            <w:tcBorders>
              <w:top w:val="nil"/>
              <w:left w:val="nil"/>
              <w:bottom w:val="single" w:sz="4" w:space="0" w:color="auto"/>
              <w:right w:val="single" w:sz="4" w:space="0" w:color="auto"/>
            </w:tcBorders>
            <w:shd w:val="clear" w:color="000000" w:fill="DDEBF7"/>
            <w:vAlign w:val="center"/>
            <w:hideMark/>
          </w:tcPr>
          <w:p w14:paraId="55EB0A5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Número de quejas o reclamaciones recibidas</w:t>
            </w:r>
          </w:p>
        </w:tc>
        <w:tc>
          <w:tcPr>
            <w:tcW w:w="416" w:type="pct"/>
            <w:tcBorders>
              <w:top w:val="nil"/>
              <w:left w:val="nil"/>
              <w:bottom w:val="single" w:sz="4" w:space="0" w:color="auto"/>
              <w:right w:val="single" w:sz="4" w:space="0" w:color="auto"/>
            </w:tcBorders>
            <w:shd w:val="clear" w:color="000000" w:fill="FFFFFF"/>
            <w:noWrap/>
            <w:vAlign w:val="center"/>
            <w:hideMark/>
          </w:tcPr>
          <w:p w14:paraId="34F8599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416" w:type="pct"/>
            <w:tcBorders>
              <w:top w:val="nil"/>
              <w:left w:val="nil"/>
              <w:bottom w:val="single" w:sz="4" w:space="0" w:color="auto"/>
              <w:right w:val="single" w:sz="4" w:space="0" w:color="auto"/>
            </w:tcBorders>
            <w:shd w:val="clear" w:color="000000" w:fill="FFFFFF"/>
            <w:noWrap/>
            <w:vAlign w:val="center"/>
            <w:hideMark/>
          </w:tcPr>
          <w:p w14:paraId="3692A3B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369" w:type="pct"/>
            <w:tcBorders>
              <w:top w:val="nil"/>
              <w:left w:val="nil"/>
              <w:bottom w:val="single" w:sz="4" w:space="0" w:color="auto"/>
              <w:right w:val="single" w:sz="4" w:space="0" w:color="auto"/>
            </w:tcBorders>
            <w:shd w:val="clear" w:color="000000" w:fill="FFFFFF"/>
            <w:noWrap/>
            <w:vAlign w:val="center"/>
            <w:hideMark/>
          </w:tcPr>
          <w:p w14:paraId="32A0835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370" w:type="pct"/>
            <w:tcBorders>
              <w:top w:val="nil"/>
              <w:left w:val="nil"/>
              <w:bottom w:val="single" w:sz="4" w:space="0" w:color="auto"/>
              <w:right w:val="single" w:sz="4" w:space="0" w:color="auto"/>
            </w:tcBorders>
            <w:shd w:val="clear" w:color="000000" w:fill="FFFFFF"/>
            <w:noWrap/>
            <w:vAlign w:val="center"/>
            <w:hideMark/>
          </w:tcPr>
          <w:p w14:paraId="52DBA03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448" w:type="pct"/>
            <w:tcBorders>
              <w:top w:val="nil"/>
              <w:left w:val="nil"/>
              <w:bottom w:val="single" w:sz="4" w:space="0" w:color="auto"/>
              <w:right w:val="single" w:sz="4" w:space="0" w:color="auto"/>
            </w:tcBorders>
            <w:shd w:val="clear" w:color="000000" w:fill="FFFFFF"/>
            <w:noWrap/>
            <w:vAlign w:val="center"/>
            <w:hideMark/>
          </w:tcPr>
          <w:p w14:paraId="4E9DF7E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416" w:type="pct"/>
            <w:tcBorders>
              <w:top w:val="nil"/>
              <w:left w:val="nil"/>
              <w:bottom w:val="single" w:sz="4" w:space="0" w:color="auto"/>
              <w:right w:val="single" w:sz="4" w:space="0" w:color="auto"/>
            </w:tcBorders>
            <w:shd w:val="clear" w:color="000000" w:fill="FCE4D6"/>
            <w:noWrap/>
            <w:vAlign w:val="center"/>
            <w:hideMark/>
          </w:tcPr>
          <w:p w14:paraId="1D3C534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16" w:type="pct"/>
            <w:tcBorders>
              <w:top w:val="nil"/>
              <w:left w:val="nil"/>
              <w:bottom w:val="single" w:sz="4" w:space="0" w:color="auto"/>
              <w:right w:val="single" w:sz="4" w:space="0" w:color="auto"/>
            </w:tcBorders>
            <w:shd w:val="clear" w:color="000000" w:fill="FCE4D6"/>
            <w:noWrap/>
            <w:vAlign w:val="center"/>
            <w:hideMark/>
          </w:tcPr>
          <w:p w14:paraId="2E53960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16" w:type="pct"/>
            <w:tcBorders>
              <w:top w:val="nil"/>
              <w:left w:val="nil"/>
              <w:bottom w:val="single" w:sz="4" w:space="0" w:color="auto"/>
              <w:right w:val="single" w:sz="4" w:space="0" w:color="auto"/>
            </w:tcBorders>
            <w:shd w:val="clear" w:color="000000" w:fill="FCE4D6"/>
            <w:noWrap/>
            <w:vAlign w:val="center"/>
            <w:hideMark/>
          </w:tcPr>
          <w:p w14:paraId="57AF25B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c>
          <w:tcPr>
            <w:tcW w:w="416" w:type="pct"/>
            <w:tcBorders>
              <w:top w:val="nil"/>
              <w:left w:val="nil"/>
              <w:bottom w:val="single" w:sz="4" w:space="0" w:color="auto"/>
              <w:right w:val="single" w:sz="4" w:space="0" w:color="auto"/>
            </w:tcBorders>
            <w:shd w:val="clear" w:color="000000" w:fill="FCE4D6"/>
            <w:noWrap/>
            <w:vAlign w:val="center"/>
            <w:hideMark/>
          </w:tcPr>
          <w:p w14:paraId="7547C16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16" w:type="pct"/>
            <w:tcBorders>
              <w:top w:val="nil"/>
              <w:left w:val="nil"/>
              <w:bottom w:val="single" w:sz="4" w:space="0" w:color="auto"/>
              <w:right w:val="single" w:sz="4" w:space="0" w:color="auto"/>
            </w:tcBorders>
            <w:shd w:val="clear" w:color="000000" w:fill="FCE4D6"/>
            <w:noWrap/>
            <w:vAlign w:val="center"/>
            <w:hideMark/>
          </w:tcPr>
          <w:p w14:paraId="5CD2EB3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r>
      <w:tr w:rsidR="00FC2AA0" w:rsidRPr="00465530" w14:paraId="4ABE5F17" w14:textId="77777777" w:rsidTr="00614FE8">
        <w:trPr>
          <w:trHeight w:val="288"/>
        </w:trPr>
        <w:tc>
          <w:tcPr>
            <w:tcW w:w="213" w:type="pct"/>
            <w:tcBorders>
              <w:top w:val="nil"/>
              <w:left w:val="single" w:sz="4" w:space="0" w:color="auto"/>
              <w:bottom w:val="single" w:sz="4" w:space="0" w:color="auto"/>
              <w:right w:val="single" w:sz="4" w:space="0" w:color="auto"/>
            </w:tcBorders>
            <w:shd w:val="clear" w:color="000000" w:fill="DDEBF7"/>
            <w:vAlign w:val="center"/>
            <w:hideMark/>
          </w:tcPr>
          <w:p w14:paraId="0FEC401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ISGCPD-P11-02</w:t>
            </w:r>
          </w:p>
        </w:tc>
        <w:tc>
          <w:tcPr>
            <w:tcW w:w="314" w:type="pct"/>
            <w:vMerge/>
            <w:tcBorders>
              <w:top w:val="nil"/>
              <w:left w:val="single" w:sz="4" w:space="0" w:color="auto"/>
              <w:bottom w:val="single" w:sz="4" w:space="0" w:color="auto"/>
              <w:right w:val="single" w:sz="4" w:space="0" w:color="auto"/>
            </w:tcBorders>
            <w:vAlign w:val="center"/>
            <w:hideMark/>
          </w:tcPr>
          <w:p w14:paraId="7563C7D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372" w:type="pct"/>
            <w:tcBorders>
              <w:top w:val="nil"/>
              <w:left w:val="nil"/>
              <w:bottom w:val="single" w:sz="4" w:space="0" w:color="auto"/>
              <w:right w:val="single" w:sz="4" w:space="0" w:color="auto"/>
            </w:tcBorders>
            <w:shd w:val="clear" w:color="000000" w:fill="DDEBF7"/>
            <w:vAlign w:val="center"/>
            <w:hideMark/>
          </w:tcPr>
          <w:p w14:paraId="0FF644E5"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de sugerencias recibidas  </w:t>
            </w:r>
          </w:p>
        </w:tc>
        <w:tc>
          <w:tcPr>
            <w:tcW w:w="416" w:type="pct"/>
            <w:tcBorders>
              <w:top w:val="nil"/>
              <w:left w:val="nil"/>
              <w:bottom w:val="single" w:sz="4" w:space="0" w:color="auto"/>
              <w:right w:val="single" w:sz="4" w:space="0" w:color="auto"/>
            </w:tcBorders>
            <w:shd w:val="clear" w:color="000000" w:fill="FFFFFF"/>
            <w:noWrap/>
            <w:vAlign w:val="center"/>
            <w:hideMark/>
          </w:tcPr>
          <w:p w14:paraId="75BDCB3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16" w:type="pct"/>
            <w:tcBorders>
              <w:top w:val="nil"/>
              <w:left w:val="nil"/>
              <w:bottom w:val="single" w:sz="4" w:space="0" w:color="auto"/>
              <w:right w:val="single" w:sz="4" w:space="0" w:color="auto"/>
            </w:tcBorders>
            <w:shd w:val="clear" w:color="000000" w:fill="FFFFFF"/>
            <w:noWrap/>
            <w:vAlign w:val="center"/>
            <w:hideMark/>
          </w:tcPr>
          <w:p w14:paraId="0D2B29B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369" w:type="pct"/>
            <w:tcBorders>
              <w:top w:val="nil"/>
              <w:left w:val="nil"/>
              <w:bottom w:val="single" w:sz="4" w:space="0" w:color="auto"/>
              <w:right w:val="single" w:sz="4" w:space="0" w:color="auto"/>
            </w:tcBorders>
            <w:shd w:val="clear" w:color="000000" w:fill="FFFFFF"/>
            <w:noWrap/>
            <w:vAlign w:val="center"/>
            <w:hideMark/>
          </w:tcPr>
          <w:p w14:paraId="4BEC5F2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370" w:type="pct"/>
            <w:tcBorders>
              <w:top w:val="nil"/>
              <w:left w:val="nil"/>
              <w:bottom w:val="single" w:sz="4" w:space="0" w:color="auto"/>
              <w:right w:val="single" w:sz="4" w:space="0" w:color="auto"/>
            </w:tcBorders>
            <w:shd w:val="clear" w:color="000000" w:fill="FFFFFF"/>
            <w:noWrap/>
            <w:vAlign w:val="center"/>
            <w:hideMark/>
          </w:tcPr>
          <w:p w14:paraId="460BE0F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48" w:type="pct"/>
            <w:tcBorders>
              <w:top w:val="nil"/>
              <w:left w:val="nil"/>
              <w:bottom w:val="single" w:sz="4" w:space="0" w:color="auto"/>
              <w:right w:val="single" w:sz="4" w:space="0" w:color="auto"/>
            </w:tcBorders>
            <w:shd w:val="clear" w:color="000000" w:fill="FFFFFF"/>
            <w:noWrap/>
            <w:vAlign w:val="center"/>
            <w:hideMark/>
          </w:tcPr>
          <w:p w14:paraId="50C2569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16" w:type="pct"/>
            <w:tcBorders>
              <w:top w:val="nil"/>
              <w:left w:val="nil"/>
              <w:bottom w:val="single" w:sz="4" w:space="0" w:color="auto"/>
              <w:right w:val="single" w:sz="4" w:space="0" w:color="auto"/>
            </w:tcBorders>
            <w:shd w:val="clear" w:color="000000" w:fill="FCE4D6"/>
            <w:noWrap/>
            <w:vAlign w:val="center"/>
            <w:hideMark/>
          </w:tcPr>
          <w:p w14:paraId="4A80F08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16" w:type="pct"/>
            <w:tcBorders>
              <w:top w:val="nil"/>
              <w:left w:val="nil"/>
              <w:bottom w:val="single" w:sz="4" w:space="0" w:color="auto"/>
              <w:right w:val="single" w:sz="4" w:space="0" w:color="auto"/>
            </w:tcBorders>
            <w:shd w:val="clear" w:color="000000" w:fill="FCE4D6"/>
            <w:noWrap/>
            <w:vAlign w:val="center"/>
            <w:hideMark/>
          </w:tcPr>
          <w:p w14:paraId="4F97D5F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16" w:type="pct"/>
            <w:tcBorders>
              <w:top w:val="nil"/>
              <w:left w:val="nil"/>
              <w:bottom w:val="single" w:sz="4" w:space="0" w:color="auto"/>
              <w:right w:val="single" w:sz="4" w:space="0" w:color="auto"/>
            </w:tcBorders>
            <w:shd w:val="clear" w:color="000000" w:fill="FCE4D6"/>
            <w:noWrap/>
            <w:vAlign w:val="center"/>
            <w:hideMark/>
          </w:tcPr>
          <w:p w14:paraId="0EF9232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16" w:type="pct"/>
            <w:tcBorders>
              <w:top w:val="nil"/>
              <w:left w:val="nil"/>
              <w:bottom w:val="single" w:sz="4" w:space="0" w:color="auto"/>
              <w:right w:val="single" w:sz="4" w:space="0" w:color="auto"/>
            </w:tcBorders>
            <w:shd w:val="clear" w:color="000000" w:fill="FCE4D6"/>
            <w:noWrap/>
            <w:vAlign w:val="center"/>
            <w:hideMark/>
          </w:tcPr>
          <w:p w14:paraId="06C74E2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16" w:type="pct"/>
            <w:tcBorders>
              <w:top w:val="nil"/>
              <w:left w:val="nil"/>
              <w:bottom w:val="single" w:sz="4" w:space="0" w:color="auto"/>
              <w:right w:val="single" w:sz="4" w:space="0" w:color="auto"/>
            </w:tcBorders>
            <w:shd w:val="clear" w:color="000000" w:fill="FCE4D6"/>
            <w:noWrap/>
            <w:vAlign w:val="center"/>
            <w:hideMark/>
          </w:tcPr>
          <w:p w14:paraId="270D77E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r>
      <w:tr w:rsidR="00FC2AA0" w:rsidRPr="00465530" w14:paraId="4014D924" w14:textId="77777777" w:rsidTr="00614FE8">
        <w:trPr>
          <w:trHeight w:val="288"/>
        </w:trPr>
        <w:tc>
          <w:tcPr>
            <w:tcW w:w="213" w:type="pct"/>
            <w:tcBorders>
              <w:top w:val="nil"/>
              <w:left w:val="single" w:sz="4" w:space="0" w:color="auto"/>
              <w:bottom w:val="single" w:sz="4" w:space="0" w:color="auto"/>
              <w:right w:val="single" w:sz="4" w:space="0" w:color="auto"/>
            </w:tcBorders>
            <w:shd w:val="clear" w:color="000000" w:fill="DDEBF7"/>
            <w:vAlign w:val="center"/>
            <w:hideMark/>
          </w:tcPr>
          <w:p w14:paraId="0452E4B4"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ISGCPD-P11-03</w:t>
            </w:r>
          </w:p>
        </w:tc>
        <w:tc>
          <w:tcPr>
            <w:tcW w:w="314" w:type="pct"/>
            <w:vMerge/>
            <w:tcBorders>
              <w:top w:val="nil"/>
              <w:left w:val="single" w:sz="4" w:space="0" w:color="auto"/>
              <w:bottom w:val="single" w:sz="4" w:space="0" w:color="auto"/>
              <w:right w:val="single" w:sz="4" w:space="0" w:color="auto"/>
            </w:tcBorders>
            <w:vAlign w:val="center"/>
            <w:hideMark/>
          </w:tcPr>
          <w:p w14:paraId="7B1C7DB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372" w:type="pct"/>
            <w:tcBorders>
              <w:top w:val="nil"/>
              <w:left w:val="nil"/>
              <w:bottom w:val="single" w:sz="4" w:space="0" w:color="auto"/>
              <w:right w:val="single" w:sz="4" w:space="0" w:color="auto"/>
            </w:tcBorders>
            <w:shd w:val="clear" w:color="000000" w:fill="DDEBF7"/>
            <w:vAlign w:val="center"/>
            <w:hideMark/>
          </w:tcPr>
          <w:p w14:paraId="0F0FDBC1"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de felicitaciones recibidas  </w:t>
            </w:r>
          </w:p>
        </w:tc>
        <w:tc>
          <w:tcPr>
            <w:tcW w:w="416" w:type="pct"/>
            <w:tcBorders>
              <w:top w:val="nil"/>
              <w:left w:val="nil"/>
              <w:bottom w:val="single" w:sz="4" w:space="0" w:color="auto"/>
              <w:right w:val="single" w:sz="4" w:space="0" w:color="auto"/>
            </w:tcBorders>
            <w:shd w:val="clear" w:color="000000" w:fill="FFFFFF"/>
            <w:noWrap/>
            <w:vAlign w:val="center"/>
            <w:hideMark/>
          </w:tcPr>
          <w:p w14:paraId="6E6E41C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16" w:type="pct"/>
            <w:tcBorders>
              <w:top w:val="nil"/>
              <w:left w:val="nil"/>
              <w:bottom w:val="single" w:sz="4" w:space="0" w:color="auto"/>
              <w:right w:val="single" w:sz="4" w:space="0" w:color="auto"/>
            </w:tcBorders>
            <w:shd w:val="clear" w:color="000000" w:fill="FFFFFF"/>
            <w:noWrap/>
            <w:vAlign w:val="center"/>
            <w:hideMark/>
          </w:tcPr>
          <w:p w14:paraId="16DE076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369" w:type="pct"/>
            <w:tcBorders>
              <w:top w:val="nil"/>
              <w:left w:val="nil"/>
              <w:bottom w:val="single" w:sz="4" w:space="0" w:color="auto"/>
              <w:right w:val="single" w:sz="4" w:space="0" w:color="auto"/>
            </w:tcBorders>
            <w:shd w:val="clear" w:color="000000" w:fill="FFFFFF"/>
            <w:vAlign w:val="center"/>
            <w:hideMark/>
          </w:tcPr>
          <w:p w14:paraId="5ECF809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c>
          <w:tcPr>
            <w:tcW w:w="370" w:type="pct"/>
            <w:tcBorders>
              <w:top w:val="nil"/>
              <w:left w:val="nil"/>
              <w:bottom w:val="single" w:sz="4" w:space="0" w:color="auto"/>
              <w:right w:val="single" w:sz="4" w:space="0" w:color="auto"/>
            </w:tcBorders>
            <w:shd w:val="clear" w:color="000000" w:fill="FFFFFF"/>
            <w:vAlign w:val="center"/>
            <w:hideMark/>
          </w:tcPr>
          <w:p w14:paraId="5985103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c>
          <w:tcPr>
            <w:tcW w:w="448" w:type="pct"/>
            <w:tcBorders>
              <w:top w:val="nil"/>
              <w:left w:val="nil"/>
              <w:bottom w:val="single" w:sz="4" w:space="0" w:color="auto"/>
              <w:right w:val="single" w:sz="4" w:space="0" w:color="auto"/>
            </w:tcBorders>
            <w:shd w:val="clear" w:color="000000" w:fill="FFFFFF"/>
            <w:vAlign w:val="center"/>
            <w:hideMark/>
          </w:tcPr>
          <w:p w14:paraId="60CB4B3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16" w:type="pct"/>
            <w:tcBorders>
              <w:top w:val="nil"/>
              <w:left w:val="nil"/>
              <w:bottom w:val="single" w:sz="4" w:space="0" w:color="auto"/>
              <w:right w:val="single" w:sz="4" w:space="0" w:color="auto"/>
            </w:tcBorders>
            <w:shd w:val="clear" w:color="000000" w:fill="FCE4D6"/>
            <w:noWrap/>
            <w:vAlign w:val="center"/>
            <w:hideMark/>
          </w:tcPr>
          <w:p w14:paraId="7211834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16" w:type="pct"/>
            <w:tcBorders>
              <w:top w:val="nil"/>
              <w:left w:val="nil"/>
              <w:bottom w:val="single" w:sz="4" w:space="0" w:color="auto"/>
              <w:right w:val="single" w:sz="4" w:space="0" w:color="auto"/>
            </w:tcBorders>
            <w:shd w:val="clear" w:color="000000" w:fill="FCE4D6"/>
            <w:noWrap/>
            <w:vAlign w:val="center"/>
            <w:hideMark/>
          </w:tcPr>
          <w:p w14:paraId="24E51B4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c>
          <w:tcPr>
            <w:tcW w:w="416" w:type="pct"/>
            <w:tcBorders>
              <w:top w:val="nil"/>
              <w:left w:val="nil"/>
              <w:bottom w:val="single" w:sz="4" w:space="0" w:color="auto"/>
              <w:right w:val="single" w:sz="4" w:space="0" w:color="auto"/>
            </w:tcBorders>
            <w:shd w:val="clear" w:color="000000" w:fill="FCE4D6"/>
            <w:noWrap/>
            <w:vAlign w:val="center"/>
            <w:hideMark/>
          </w:tcPr>
          <w:p w14:paraId="04540B0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c>
          <w:tcPr>
            <w:tcW w:w="416" w:type="pct"/>
            <w:tcBorders>
              <w:top w:val="nil"/>
              <w:left w:val="nil"/>
              <w:bottom w:val="single" w:sz="4" w:space="0" w:color="auto"/>
              <w:right w:val="single" w:sz="4" w:space="0" w:color="auto"/>
            </w:tcBorders>
            <w:shd w:val="clear" w:color="000000" w:fill="FCE4D6"/>
            <w:noWrap/>
            <w:vAlign w:val="center"/>
            <w:hideMark/>
          </w:tcPr>
          <w:p w14:paraId="2736A5D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c>
          <w:tcPr>
            <w:tcW w:w="416" w:type="pct"/>
            <w:tcBorders>
              <w:top w:val="nil"/>
              <w:left w:val="nil"/>
              <w:bottom w:val="single" w:sz="4" w:space="0" w:color="auto"/>
              <w:right w:val="single" w:sz="4" w:space="0" w:color="auto"/>
            </w:tcBorders>
            <w:shd w:val="clear" w:color="000000" w:fill="FCE4D6"/>
            <w:noWrap/>
            <w:vAlign w:val="center"/>
            <w:hideMark/>
          </w:tcPr>
          <w:p w14:paraId="7683F9D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r>
      <w:tr w:rsidR="00FC2AA0" w:rsidRPr="00465530" w14:paraId="12D4DDE7" w14:textId="77777777" w:rsidTr="00614FE8">
        <w:trPr>
          <w:trHeight w:val="288"/>
        </w:trPr>
        <w:tc>
          <w:tcPr>
            <w:tcW w:w="213" w:type="pct"/>
            <w:tcBorders>
              <w:top w:val="nil"/>
              <w:left w:val="single" w:sz="4" w:space="0" w:color="auto"/>
              <w:bottom w:val="single" w:sz="4" w:space="0" w:color="auto"/>
              <w:right w:val="single" w:sz="4" w:space="0" w:color="auto"/>
            </w:tcBorders>
            <w:shd w:val="clear" w:color="000000" w:fill="DDEBF7"/>
            <w:vAlign w:val="center"/>
            <w:hideMark/>
          </w:tcPr>
          <w:p w14:paraId="7ADB15B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ISGCPD-P10-04</w:t>
            </w:r>
          </w:p>
        </w:tc>
        <w:tc>
          <w:tcPr>
            <w:tcW w:w="314" w:type="pct"/>
            <w:vMerge w:val="restart"/>
            <w:tcBorders>
              <w:top w:val="nil"/>
              <w:left w:val="single" w:sz="4" w:space="0" w:color="auto"/>
              <w:bottom w:val="single" w:sz="4" w:space="0" w:color="auto"/>
              <w:right w:val="single" w:sz="4" w:space="0" w:color="auto"/>
            </w:tcBorders>
            <w:shd w:val="clear" w:color="000000" w:fill="DDEBF7"/>
            <w:vAlign w:val="center"/>
            <w:hideMark/>
          </w:tcPr>
          <w:p w14:paraId="41DCECF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Doctorandos con:</w:t>
            </w:r>
          </w:p>
        </w:tc>
        <w:tc>
          <w:tcPr>
            <w:tcW w:w="372" w:type="pct"/>
            <w:tcBorders>
              <w:top w:val="nil"/>
              <w:left w:val="nil"/>
              <w:bottom w:val="single" w:sz="4" w:space="0" w:color="auto"/>
              <w:right w:val="single" w:sz="4" w:space="0" w:color="auto"/>
            </w:tcBorders>
            <w:shd w:val="clear" w:color="000000" w:fill="DDEBF7"/>
            <w:vAlign w:val="center"/>
            <w:hideMark/>
          </w:tcPr>
          <w:p w14:paraId="537A9CE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Los servicios de movilidad. </w:t>
            </w:r>
          </w:p>
        </w:tc>
        <w:tc>
          <w:tcPr>
            <w:tcW w:w="416" w:type="pct"/>
            <w:tcBorders>
              <w:top w:val="nil"/>
              <w:left w:val="nil"/>
              <w:bottom w:val="single" w:sz="4" w:space="0" w:color="auto"/>
              <w:right w:val="single" w:sz="4" w:space="0" w:color="auto"/>
            </w:tcBorders>
            <w:shd w:val="clear" w:color="000000" w:fill="FFFFFF"/>
            <w:noWrap/>
            <w:vAlign w:val="center"/>
            <w:hideMark/>
          </w:tcPr>
          <w:p w14:paraId="21E27BC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3,46</w:t>
            </w:r>
          </w:p>
        </w:tc>
        <w:tc>
          <w:tcPr>
            <w:tcW w:w="416" w:type="pct"/>
            <w:tcBorders>
              <w:top w:val="nil"/>
              <w:left w:val="nil"/>
              <w:bottom w:val="single" w:sz="4" w:space="0" w:color="auto"/>
              <w:right w:val="single" w:sz="4" w:space="0" w:color="auto"/>
            </w:tcBorders>
            <w:shd w:val="clear" w:color="000000" w:fill="FFFFFF"/>
            <w:noWrap/>
            <w:vAlign w:val="center"/>
            <w:hideMark/>
          </w:tcPr>
          <w:p w14:paraId="08B4233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3,55</w:t>
            </w:r>
          </w:p>
        </w:tc>
        <w:tc>
          <w:tcPr>
            <w:tcW w:w="369" w:type="pct"/>
            <w:tcBorders>
              <w:top w:val="nil"/>
              <w:left w:val="nil"/>
              <w:bottom w:val="single" w:sz="4" w:space="0" w:color="auto"/>
              <w:right w:val="single" w:sz="4" w:space="0" w:color="auto"/>
            </w:tcBorders>
            <w:shd w:val="clear" w:color="000000" w:fill="FFFFFF"/>
            <w:vAlign w:val="center"/>
            <w:hideMark/>
          </w:tcPr>
          <w:p w14:paraId="01B6DFBA"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3,69</w:t>
            </w:r>
          </w:p>
        </w:tc>
        <w:tc>
          <w:tcPr>
            <w:tcW w:w="370" w:type="pct"/>
            <w:tcBorders>
              <w:top w:val="nil"/>
              <w:left w:val="nil"/>
              <w:bottom w:val="single" w:sz="4" w:space="0" w:color="auto"/>
              <w:right w:val="single" w:sz="4" w:space="0" w:color="auto"/>
            </w:tcBorders>
            <w:shd w:val="clear" w:color="000000" w:fill="FFFFFF"/>
            <w:vAlign w:val="center"/>
            <w:hideMark/>
          </w:tcPr>
          <w:p w14:paraId="5FB19CA3"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3,47</w:t>
            </w:r>
          </w:p>
        </w:tc>
        <w:tc>
          <w:tcPr>
            <w:tcW w:w="448" w:type="pct"/>
            <w:tcBorders>
              <w:top w:val="nil"/>
              <w:left w:val="nil"/>
              <w:bottom w:val="single" w:sz="4" w:space="0" w:color="auto"/>
              <w:right w:val="single" w:sz="4" w:space="0" w:color="auto"/>
            </w:tcBorders>
            <w:shd w:val="clear" w:color="000000" w:fill="FFFFFF"/>
            <w:vAlign w:val="center"/>
            <w:hideMark/>
          </w:tcPr>
          <w:p w14:paraId="3BD310A7"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3,65</w:t>
            </w:r>
          </w:p>
        </w:tc>
        <w:tc>
          <w:tcPr>
            <w:tcW w:w="416" w:type="pct"/>
            <w:tcBorders>
              <w:top w:val="nil"/>
              <w:left w:val="nil"/>
              <w:bottom w:val="single" w:sz="4" w:space="0" w:color="auto"/>
              <w:right w:val="single" w:sz="4" w:space="0" w:color="auto"/>
            </w:tcBorders>
            <w:shd w:val="clear" w:color="000000" w:fill="FCE4D6"/>
            <w:noWrap/>
            <w:vAlign w:val="center"/>
            <w:hideMark/>
          </w:tcPr>
          <w:p w14:paraId="2B32B5A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3,49</w:t>
            </w:r>
          </w:p>
        </w:tc>
        <w:tc>
          <w:tcPr>
            <w:tcW w:w="416" w:type="pct"/>
            <w:tcBorders>
              <w:top w:val="nil"/>
              <w:left w:val="nil"/>
              <w:bottom w:val="single" w:sz="4" w:space="0" w:color="auto"/>
              <w:right w:val="single" w:sz="4" w:space="0" w:color="auto"/>
            </w:tcBorders>
            <w:shd w:val="clear" w:color="000000" w:fill="FCE4D6"/>
            <w:noWrap/>
            <w:vAlign w:val="center"/>
            <w:hideMark/>
          </w:tcPr>
          <w:p w14:paraId="537093F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3,65</w:t>
            </w:r>
          </w:p>
        </w:tc>
        <w:tc>
          <w:tcPr>
            <w:tcW w:w="416" w:type="pct"/>
            <w:tcBorders>
              <w:top w:val="nil"/>
              <w:left w:val="nil"/>
              <w:bottom w:val="single" w:sz="4" w:space="0" w:color="auto"/>
              <w:right w:val="single" w:sz="4" w:space="0" w:color="auto"/>
            </w:tcBorders>
            <w:shd w:val="clear" w:color="000000" w:fill="FCE4D6"/>
            <w:vAlign w:val="center"/>
            <w:hideMark/>
          </w:tcPr>
          <w:p w14:paraId="20E9A76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3,78</w:t>
            </w:r>
          </w:p>
        </w:tc>
        <w:tc>
          <w:tcPr>
            <w:tcW w:w="416" w:type="pct"/>
            <w:tcBorders>
              <w:top w:val="nil"/>
              <w:left w:val="nil"/>
              <w:bottom w:val="single" w:sz="4" w:space="0" w:color="auto"/>
              <w:right w:val="single" w:sz="4" w:space="0" w:color="auto"/>
            </w:tcBorders>
            <w:shd w:val="clear" w:color="000000" w:fill="FCE4D6"/>
            <w:vAlign w:val="center"/>
            <w:hideMark/>
          </w:tcPr>
          <w:p w14:paraId="3EC7DC2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3,73</w:t>
            </w:r>
          </w:p>
        </w:tc>
        <w:tc>
          <w:tcPr>
            <w:tcW w:w="416" w:type="pct"/>
            <w:tcBorders>
              <w:top w:val="nil"/>
              <w:left w:val="nil"/>
              <w:bottom w:val="single" w:sz="4" w:space="0" w:color="auto"/>
              <w:right w:val="single" w:sz="4" w:space="0" w:color="auto"/>
            </w:tcBorders>
            <w:shd w:val="clear" w:color="000000" w:fill="FCE4D6"/>
            <w:vAlign w:val="center"/>
            <w:hideMark/>
          </w:tcPr>
          <w:p w14:paraId="1454C34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3,68</w:t>
            </w:r>
          </w:p>
        </w:tc>
      </w:tr>
      <w:tr w:rsidR="00FC2AA0" w:rsidRPr="00465530" w14:paraId="1BC7B685" w14:textId="77777777" w:rsidTr="00614FE8">
        <w:trPr>
          <w:trHeight w:val="288"/>
        </w:trPr>
        <w:tc>
          <w:tcPr>
            <w:tcW w:w="213" w:type="pct"/>
            <w:tcBorders>
              <w:top w:val="nil"/>
              <w:left w:val="single" w:sz="4" w:space="0" w:color="auto"/>
              <w:bottom w:val="single" w:sz="4" w:space="0" w:color="auto"/>
              <w:right w:val="single" w:sz="4" w:space="0" w:color="auto"/>
            </w:tcBorders>
            <w:shd w:val="clear" w:color="000000" w:fill="DDEBF7"/>
            <w:vAlign w:val="center"/>
            <w:hideMark/>
          </w:tcPr>
          <w:p w14:paraId="0B51AF9A"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ISGCPD-P10-03</w:t>
            </w:r>
          </w:p>
        </w:tc>
        <w:tc>
          <w:tcPr>
            <w:tcW w:w="314" w:type="pct"/>
            <w:vMerge/>
            <w:tcBorders>
              <w:top w:val="nil"/>
              <w:left w:val="single" w:sz="4" w:space="0" w:color="auto"/>
              <w:bottom w:val="single" w:sz="4" w:space="0" w:color="auto"/>
              <w:right w:val="single" w:sz="4" w:space="0" w:color="auto"/>
            </w:tcBorders>
            <w:vAlign w:val="center"/>
            <w:hideMark/>
          </w:tcPr>
          <w:p w14:paraId="57CA61C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372" w:type="pct"/>
            <w:tcBorders>
              <w:top w:val="nil"/>
              <w:left w:val="nil"/>
              <w:bottom w:val="single" w:sz="4" w:space="0" w:color="auto"/>
              <w:right w:val="single" w:sz="4" w:space="0" w:color="auto"/>
            </w:tcBorders>
            <w:shd w:val="clear" w:color="000000" w:fill="DDEBF7"/>
            <w:vAlign w:val="center"/>
            <w:hideMark/>
          </w:tcPr>
          <w:p w14:paraId="0A15663C"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Los recursos materiales e infraestructuras del programa de doctorado.</w:t>
            </w:r>
          </w:p>
        </w:tc>
        <w:tc>
          <w:tcPr>
            <w:tcW w:w="416" w:type="pct"/>
            <w:tcBorders>
              <w:top w:val="nil"/>
              <w:left w:val="nil"/>
              <w:bottom w:val="single" w:sz="4" w:space="0" w:color="auto"/>
              <w:right w:val="single" w:sz="4" w:space="0" w:color="auto"/>
            </w:tcBorders>
            <w:shd w:val="clear" w:color="000000" w:fill="FFFFFF"/>
            <w:noWrap/>
            <w:vAlign w:val="center"/>
            <w:hideMark/>
          </w:tcPr>
          <w:p w14:paraId="71FFD0F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3,72</w:t>
            </w:r>
          </w:p>
        </w:tc>
        <w:tc>
          <w:tcPr>
            <w:tcW w:w="416" w:type="pct"/>
            <w:tcBorders>
              <w:top w:val="nil"/>
              <w:left w:val="nil"/>
              <w:bottom w:val="single" w:sz="4" w:space="0" w:color="auto"/>
              <w:right w:val="single" w:sz="4" w:space="0" w:color="auto"/>
            </w:tcBorders>
            <w:shd w:val="clear" w:color="000000" w:fill="FFFFFF"/>
            <w:noWrap/>
            <w:vAlign w:val="center"/>
            <w:hideMark/>
          </w:tcPr>
          <w:p w14:paraId="7E00139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3,93</w:t>
            </w:r>
          </w:p>
        </w:tc>
        <w:tc>
          <w:tcPr>
            <w:tcW w:w="369" w:type="pct"/>
            <w:tcBorders>
              <w:top w:val="nil"/>
              <w:left w:val="nil"/>
              <w:bottom w:val="single" w:sz="4" w:space="0" w:color="auto"/>
              <w:right w:val="single" w:sz="4" w:space="0" w:color="auto"/>
            </w:tcBorders>
            <w:shd w:val="clear" w:color="000000" w:fill="FFFFFF"/>
            <w:vAlign w:val="center"/>
            <w:hideMark/>
          </w:tcPr>
          <w:p w14:paraId="63FC072E"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3,81</w:t>
            </w:r>
          </w:p>
        </w:tc>
        <w:tc>
          <w:tcPr>
            <w:tcW w:w="370" w:type="pct"/>
            <w:tcBorders>
              <w:top w:val="nil"/>
              <w:left w:val="nil"/>
              <w:bottom w:val="single" w:sz="4" w:space="0" w:color="auto"/>
              <w:right w:val="single" w:sz="4" w:space="0" w:color="auto"/>
            </w:tcBorders>
            <w:shd w:val="clear" w:color="000000" w:fill="FFFFFF"/>
            <w:vAlign w:val="center"/>
            <w:hideMark/>
          </w:tcPr>
          <w:p w14:paraId="56AC57A3"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3,79</w:t>
            </w:r>
          </w:p>
        </w:tc>
        <w:tc>
          <w:tcPr>
            <w:tcW w:w="448" w:type="pct"/>
            <w:tcBorders>
              <w:top w:val="nil"/>
              <w:left w:val="nil"/>
              <w:bottom w:val="single" w:sz="4" w:space="0" w:color="auto"/>
              <w:right w:val="single" w:sz="4" w:space="0" w:color="auto"/>
            </w:tcBorders>
            <w:shd w:val="clear" w:color="000000" w:fill="FFFFFF"/>
            <w:vAlign w:val="center"/>
            <w:hideMark/>
          </w:tcPr>
          <w:p w14:paraId="2CAADF95"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3,83</w:t>
            </w:r>
          </w:p>
        </w:tc>
        <w:tc>
          <w:tcPr>
            <w:tcW w:w="416" w:type="pct"/>
            <w:tcBorders>
              <w:top w:val="nil"/>
              <w:left w:val="nil"/>
              <w:bottom w:val="single" w:sz="4" w:space="0" w:color="auto"/>
              <w:right w:val="single" w:sz="4" w:space="0" w:color="auto"/>
            </w:tcBorders>
            <w:shd w:val="clear" w:color="000000" w:fill="FCE4D6"/>
            <w:noWrap/>
            <w:vAlign w:val="center"/>
            <w:hideMark/>
          </w:tcPr>
          <w:p w14:paraId="3250290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3,76</w:t>
            </w:r>
          </w:p>
        </w:tc>
        <w:tc>
          <w:tcPr>
            <w:tcW w:w="416" w:type="pct"/>
            <w:tcBorders>
              <w:top w:val="nil"/>
              <w:left w:val="nil"/>
              <w:bottom w:val="single" w:sz="4" w:space="0" w:color="auto"/>
              <w:right w:val="single" w:sz="4" w:space="0" w:color="auto"/>
            </w:tcBorders>
            <w:shd w:val="clear" w:color="000000" w:fill="FCE4D6"/>
            <w:noWrap/>
            <w:vAlign w:val="center"/>
            <w:hideMark/>
          </w:tcPr>
          <w:p w14:paraId="4842B97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3,84</w:t>
            </w:r>
          </w:p>
        </w:tc>
        <w:tc>
          <w:tcPr>
            <w:tcW w:w="416" w:type="pct"/>
            <w:tcBorders>
              <w:top w:val="nil"/>
              <w:left w:val="nil"/>
              <w:bottom w:val="single" w:sz="4" w:space="0" w:color="auto"/>
              <w:right w:val="single" w:sz="4" w:space="0" w:color="auto"/>
            </w:tcBorders>
            <w:shd w:val="clear" w:color="000000" w:fill="FCE4D6"/>
            <w:vAlign w:val="center"/>
            <w:hideMark/>
          </w:tcPr>
          <w:p w14:paraId="42D23F2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3,87</w:t>
            </w:r>
          </w:p>
        </w:tc>
        <w:tc>
          <w:tcPr>
            <w:tcW w:w="416" w:type="pct"/>
            <w:tcBorders>
              <w:top w:val="nil"/>
              <w:left w:val="nil"/>
              <w:bottom w:val="single" w:sz="4" w:space="0" w:color="auto"/>
              <w:right w:val="single" w:sz="4" w:space="0" w:color="auto"/>
            </w:tcBorders>
            <w:shd w:val="clear" w:color="000000" w:fill="FCE4D6"/>
            <w:vAlign w:val="center"/>
            <w:hideMark/>
          </w:tcPr>
          <w:p w14:paraId="16CEBAF4"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3,86</w:t>
            </w:r>
          </w:p>
        </w:tc>
        <w:tc>
          <w:tcPr>
            <w:tcW w:w="416" w:type="pct"/>
            <w:tcBorders>
              <w:top w:val="nil"/>
              <w:left w:val="nil"/>
              <w:bottom w:val="single" w:sz="4" w:space="0" w:color="auto"/>
              <w:right w:val="single" w:sz="4" w:space="0" w:color="auto"/>
            </w:tcBorders>
            <w:shd w:val="clear" w:color="000000" w:fill="FCE4D6"/>
            <w:vAlign w:val="center"/>
            <w:hideMark/>
          </w:tcPr>
          <w:p w14:paraId="13E6E40E"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3,87</w:t>
            </w:r>
          </w:p>
        </w:tc>
      </w:tr>
      <w:tr w:rsidR="00FC2AA0" w:rsidRPr="00465530" w14:paraId="47C7A50E" w14:textId="77777777" w:rsidTr="00614FE8">
        <w:trPr>
          <w:trHeight w:val="455"/>
        </w:trPr>
        <w:tc>
          <w:tcPr>
            <w:tcW w:w="213" w:type="pct"/>
            <w:tcBorders>
              <w:top w:val="nil"/>
              <w:left w:val="single" w:sz="4" w:space="0" w:color="auto"/>
              <w:bottom w:val="single" w:sz="4" w:space="0" w:color="auto"/>
              <w:right w:val="single" w:sz="4" w:space="0" w:color="auto"/>
            </w:tcBorders>
            <w:shd w:val="clear" w:color="000000" w:fill="DDEBF7"/>
            <w:vAlign w:val="center"/>
            <w:hideMark/>
          </w:tcPr>
          <w:p w14:paraId="57B1C01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ISGCPD-P10-05</w:t>
            </w:r>
          </w:p>
        </w:tc>
        <w:tc>
          <w:tcPr>
            <w:tcW w:w="314" w:type="pct"/>
            <w:vMerge/>
            <w:tcBorders>
              <w:top w:val="nil"/>
              <w:left w:val="single" w:sz="4" w:space="0" w:color="auto"/>
              <w:bottom w:val="single" w:sz="4" w:space="0" w:color="auto"/>
              <w:right w:val="single" w:sz="4" w:space="0" w:color="auto"/>
            </w:tcBorders>
            <w:vAlign w:val="center"/>
            <w:hideMark/>
          </w:tcPr>
          <w:p w14:paraId="59231FE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372" w:type="pct"/>
            <w:tcBorders>
              <w:top w:val="nil"/>
              <w:left w:val="nil"/>
              <w:bottom w:val="single" w:sz="4" w:space="0" w:color="auto"/>
              <w:right w:val="single" w:sz="4" w:space="0" w:color="auto"/>
            </w:tcBorders>
            <w:shd w:val="clear" w:color="000000" w:fill="DDEBF7"/>
            <w:vAlign w:val="center"/>
            <w:hideMark/>
          </w:tcPr>
          <w:p w14:paraId="338BA9D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Los servicios de orientación profesional.</w:t>
            </w:r>
          </w:p>
        </w:tc>
        <w:tc>
          <w:tcPr>
            <w:tcW w:w="416" w:type="pct"/>
            <w:tcBorders>
              <w:top w:val="nil"/>
              <w:left w:val="nil"/>
              <w:bottom w:val="single" w:sz="4" w:space="0" w:color="auto"/>
              <w:right w:val="single" w:sz="4" w:space="0" w:color="auto"/>
            </w:tcBorders>
            <w:shd w:val="clear" w:color="000000" w:fill="FFFFFF"/>
            <w:noWrap/>
            <w:vAlign w:val="center"/>
            <w:hideMark/>
          </w:tcPr>
          <w:p w14:paraId="0FFED36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3,48</w:t>
            </w:r>
          </w:p>
        </w:tc>
        <w:tc>
          <w:tcPr>
            <w:tcW w:w="416" w:type="pct"/>
            <w:tcBorders>
              <w:top w:val="nil"/>
              <w:left w:val="nil"/>
              <w:bottom w:val="single" w:sz="4" w:space="0" w:color="auto"/>
              <w:right w:val="single" w:sz="4" w:space="0" w:color="auto"/>
            </w:tcBorders>
            <w:shd w:val="clear" w:color="000000" w:fill="FFFFFF"/>
            <w:noWrap/>
            <w:vAlign w:val="center"/>
            <w:hideMark/>
          </w:tcPr>
          <w:p w14:paraId="3DFFEDE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3,50</w:t>
            </w:r>
          </w:p>
        </w:tc>
        <w:tc>
          <w:tcPr>
            <w:tcW w:w="369" w:type="pct"/>
            <w:tcBorders>
              <w:top w:val="nil"/>
              <w:left w:val="nil"/>
              <w:bottom w:val="single" w:sz="4" w:space="0" w:color="auto"/>
              <w:right w:val="single" w:sz="4" w:space="0" w:color="auto"/>
            </w:tcBorders>
            <w:shd w:val="clear" w:color="000000" w:fill="FFFFFF"/>
            <w:vAlign w:val="center"/>
            <w:hideMark/>
          </w:tcPr>
          <w:p w14:paraId="1E56A39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3,44</w:t>
            </w:r>
          </w:p>
        </w:tc>
        <w:tc>
          <w:tcPr>
            <w:tcW w:w="370" w:type="pct"/>
            <w:tcBorders>
              <w:top w:val="nil"/>
              <w:left w:val="nil"/>
              <w:bottom w:val="single" w:sz="4" w:space="0" w:color="auto"/>
              <w:right w:val="single" w:sz="4" w:space="0" w:color="auto"/>
            </w:tcBorders>
            <w:shd w:val="clear" w:color="000000" w:fill="FFFFFF"/>
            <w:vAlign w:val="center"/>
            <w:hideMark/>
          </w:tcPr>
          <w:p w14:paraId="7CCDB3A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3,59</w:t>
            </w:r>
          </w:p>
        </w:tc>
        <w:tc>
          <w:tcPr>
            <w:tcW w:w="448" w:type="pct"/>
            <w:tcBorders>
              <w:top w:val="nil"/>
              <w:left w:val="nil"/>
              <w:bottom w:val="single" w:sz="4" w:space="0" w:color="auto"/>
              <w:right w:val="single" w:sz="4" w:space="0" w:color="auto"/>
            </w:tcBorders>
            <w:shd w:val="clear" w:color="000000" w:fill="FFFFFF"/>
            <w:vAlign w:val="center"/>
            <w:hideMark/>
          </w:tcPr>
          <w:p w14:paraId="7A7341B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3,47</w:t>
            </w:r>
          </w:p>
        </w:tc>
        <w:tc>
          <w:tcPr>
            <w:tcW w:w="416" w:type="pct"/>
            <w:tcBorders>
              <w:top w:val="nil"/>
              <w:left w:val="nil"/>
              <w:bottom w:val="single" w:sz="4" w:space="0" w:color="auto"/>
              <w:right w:val="single" w:sz="4" w:space="0" w:color="auto"/>
            </w:tcBorders>
            <w:shd w:val="clear" w:color="000000" w:fill="FCE4D6"/>
            <w:noWrap/>
            <w:vAlign w:val="center"/>
            <w:hideMark/>
          </w:tcPr>
          <w:p w14:paraId="32AE424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3,35</w:t>
            </w:r>
          </w:p>
        </w:tc>
        <w:tc>
          <w:tcPr>
            <w:tcW w:w="416" w:type="pct"/>
            <w:tcBorders>
              <w:top w:val="nil"/>
              <w:left w:val="nil"/>
              <w:bottom w:val="single" w:sz="4" w:space="0" w:color="auto"/>
              <w:right w:val="single" w:sz="4" w:space="0" w:color="auto"/>
            </w:tcBorders>
            <w:shd w:val="clear" w:color="000000" w:fill="FCE4D6"/>
            <w:noWrap/>
            <w:vAlign w:val="center"/>
            <w:hideMark/>
          </w:tcPr>
          <w:p w14:paraId="6231B4C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3,58</w:t>
            </w:r>
          </w:p>
        </w:tc>
        <w:tc>
          <w:tcPr>
            <w:tcW w:w="416" w:type="pct"/>
            <w:tcBorders>
              <w:top w:val="nil"/>
              <w:left w:val="nil"/>
              <w:bottom w:val="single" w:sz="4" w:space="0" w:color="auto"/>
              <w:right w:val="single" w:sz="4" w:space="0" w:color="auto"/>
            </w:tcBorders>
            <w:shd w:val="clear" w:color="000000" w:fill="FCE4D6"/>
            <w:vAlign w:val="center"/>
            <w:hideMark/>
          </w:tcPr>
          <w:p w14:paraId="27F0E9F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3,47</w:t>
            </w:r>
          </w:p>
        </w:tc>
        <w:tc>
          <w:tcPr>
            <w:tcW w:w="416" w:type="pct"/>
            <w:tcBorders>
              <w:top w:val="nil"/>
              <w:left w:val="nil"/>
              <w:bottom w:val="single" w:sz="4" w:space="0" w:color="auto"/>
              <w:right w:val="single" w:sz="4" w:space="0" w:color="auto"/>
            </w:tcBorders>
            <w:shd w:val="clear" w:color="000000" w:fill="FCE4D6"/>
            <w:vAlign w:val="center"/>
            <w:hideMark/>
          </w:tcPr>
          <w:p w14:paraId="604D9BD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3,56</w:t>
            </w:r>
          </w:p>
        </w:tc>
        <w:tc>
          <w:tcPr>
            <w:tcW w:w="416" w:type="pct"/>
            <w:tcBorders>
              <w:top w:val="nil"/>
              <w:left w:val="nil"/>
              <w:bottom w:val="single" w:sz="4" w:space="0" w:color="auto"/>
              <w:right w:val="single" w:sz="4" w:space="0" w:color="auto"/>
            </w:tcBorders>
            <w:shd w:val="clear" w:color="000000" w:fill="FCE4D6"/>
            <w:vAlign w:val="center"/>
            <w:hideMark/>
          </w:tcPr>
          <w:p w14:paraId="1C60C73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3,54</w:t>
            </w:r>
          </w:p>
        </w:tc>
      </w:tr>
      <w:tr w:rsidR="00FC2AA0" w:rsidRPr="00465530" w14:paraId="7D4E8DDF" w14:textId="77777777" w:rsidTr="00614FE8">
        <w:trPr>
          <w:trHeight w:val="552"/>
        </w:trPr>
        <w:tc>
          <w:tcPr>
            <w:tcW w:w="213" w:type="pct"/>
            <w:tcBorders>
              <w:top w:val="nil"/>
              <w:left w:val="single" w:sz="4" w:space="0" w:color="auto"/>
              <w:bottom w:val="single" w:sz="4" w:space="0" w:color="auto"/>
              <w:right w:val="single" w:sz="4" w:space="0" w:color="auto"/>
            </w:tcBorders>
            <w:shd w:val="clear" w:color="000000" w:fill="DDEBF7"/>
            <w:vAlign w:val="center"/>
            <w:hideMark/>
          </w:tcPr>
          <w:p w14:paraId="5113F1A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ISGCPD-P10-06</w:t>
            </w:r>
          </w:p>
        </w:tc>
        <w:tc>
          <w:tcPr>
            <w:tcW w:w="314" w:type="pct"/>
            <w:vMerge/>
            <w:tcBorders>
              <w:top w:val="nil"/>
              <w:left w:val="single" w:sz="4" w:space="0" w:color="auto"/>
              <w:bottom w:val="single" w:sz="4" w:space="0" w:color="auto"/>
              <w:right w:val="single" w:sz="4" w:space="0" w:color="auto"/>
            </w:tcBorders>
            <w:vAlign w:val="center"/>
            <w:hideMark/>
          </w:tcPr>
          <w:p w14:paraId="0529D51B"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372" w:type="pct"/>
            <w:tcBorders>
              <w:top w:val="nil"/>
              <w:left w:val="nil"/>
              <w:bottom w:val="single" w:sz="4" w:space="0" w:color="auto"/>
              <w:right w:val="single" w:sz="4" w:space="0" w:color="auto"/>
            </w:tcBorders>
            <w:shd w:val="clear" w:color="000000" w:fill="DDEBF7"/>
            <w:vAlign w:val="center"/>
            <w:hideMark/>
          </w:tcPr>
          <w:p w14:paraId="30E12CF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Los recursos materiales y tecnológicos disponibles para la actividad investigadora</w:t>
            </w:r>
          </w:p>
        </w:tc>
        <w:tc>
          <w:tcPr>
            <w:tcW w:w="416" w:type="pct"/>
            <w:tcBorders>
              <w:top w:val="nil"/>
              <w:left w:val="nil"/>
              <w:bottom w:val="single" w:sz="4" w:space="0" w:color="auto"/>
              <w:right w:val="single" w:sz="4" w:space="0" w:color="auto"/>
            </w:tcBorders>
            <w:shd w:val="clear" w:color="000000" w:fill="FFFFFF"/>
            <w:noWrap/>
            <w:vAlign w:val="center"/>
            <w:hideMark/>
          </w:tcPr>
          <w:p w14:paraId="49862C5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3,55</w:t>
            </w:r>
          </w:p>
        </w:tc>
        <w:tc>
          <w:tcPr>
            <w:tcW w:w="416" w:type="pct"/>
            <w:tcBorders>
              <w:top w:val="nil"/>
              <w:left w:val="nil"/>
              <w:bottom w:val="single" w:sz="4" w:space="0" w:color="auto"/>
              <w:right w:val="single" w:sz="4" w:space="0" w:color="auto"/>
            </w:tcBorders>
            <w:shd w:val="clear" w:color="000000" w:fill="FFFFFF"/>
            <w:noWrap/>
            <w:vAlign w:val="center"/>
            <w:hideMark/>
          </w:tcPr>
          <w:p w14:paraId="3B5FB2B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3,85</w:t>
            </w:r>
          </w:p>
        </w:tc>
        <w:tc>
          <w:tcPr>
            <w:tcW w:w="369" w:type="pct"/>
            <w:tcBorders>
              <w:top w:val="nil"/>
              <w:left w:val="nil"/>
              <w:bottom w:val="single" w:sz="4" w:space="0" w:color="auto"/>
              <w:right w:val="single" w:sz="4" w:space="0" w:color="auto"/>
            </w:tcBorders>
            <w:shd w:val="clear" w:color="000000" w:fill="FFFFFF"/>
            <w:noWrap/>
            <w:vAlign w:val="center"/>
            <w:hideMark/>
          </w:tcPr>
          <w:p w14:paraId="6157D74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3,64</w:t>
            </w:r>
          </w:p>
        </w:tc>
        <w:tc>
          <w:tcPr>
            <w:tcW w:w="370" w:type="pct"/>
            <w:tcBorders>
              <w:top w:val="nil"/>
              <w:left w:val="nil"/>
              <w:bottom w:val="single" w:sz="4" w:space="0" w:color="auto"/>
              <w:right w:val="single" w:sz="4" w:space="0" w:color="auto"/>
            </w:tcBorders>
            <w:shd w:val="clear" w:color="000000" w:fill="FFFFFF"/>
            <w:noWrap/>
            <w:vAlign w:val="center"/>
            <w:hideMark/>
          </w:tcPr>
          <w:p w14:paraId="01EB36A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3,58</w:t>
            </w:r>
          </w:p>
        </w:tc>
        <w:tc>
          <w:tcPr>
            <w:tcW w:w="448" w:type="pct"/>
            <w:tcBorders>
              <w:top w:val="nil"/>
              <w:left w:val="nil"/>
              <w:bottom w:val="single" w:sz="4" w:space="0" w:color="auto"/>
              <w:right w:val="single" w:sz="4" w:space="0" w:color="auto"/>
            </w:tcBorders>
            <w:shd w:val="clear" w:color="000000" w:fill="FFFFFF"/>
            <w:noWrap/>
            <w:vAlign w:val="center"/>
            <w:hideMark/>
          </w:tcPr>
          <w:p w14:paraId="379C9FC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3,85</w:t>
            </w:r>
          </w:p>
        </w:tc>
        <w:tc>
          <w:tcPr>
            <w:tcW w:w="416" w:type="pct"/>
            <w:tcBorders>
              <w:top w:val="nil"/>
              <w:left w:val="nil"/>
              <w:bottom w:val="single" w:sz="4" w:space="0" w:color="auto"/>
              <w:right w:val="single" w:sz="4" w:space="0" w:color="auto"/>
            </w:tcBorders>
            <w:shd w:val="clear" w:color="000000" w:fill="FCE4D6"/>
            <w:noWrap/>
            <w:vAlign w:val="center"/>
            <w:hideMark/>
          </w:tcPr>
          <w:p w14:paraId="0EAA597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3,58</w:t>
            </w:r>
          </w:p>
        </w:tc>
        <w:tc>
          <w:tcPr>
            <w:tcW w:w="416" w:type="pct"/>
            <w:tcBorders>
              <w:top w:val="nil"/>
              <w:left w:val="nil"/>
              <w:bottom w:val="single" w:sz="4" w:space="0" w:color="auto"/>
              <w:right w:val="single" w:sz="4" w:space="0" w:color="auto"/>
            </w:tcBorders>
            <w:shd w:val="clear" w:color="000000" w:fill="FCE4D6"/>
            <w:noWrap/>
            <w:vAlign w:val="center"/>
            <w:hideMark/>
          </w:tcPr>
          <w:p w14:paraId="3837996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3,64</w:t>
            </w:r>
          </w:p>
        </w:tc>
        <w:tc>
          <w:tcPr>
            <w:tcW w:w="416" w:type="pct"/>
            <w:tcBorders>
              <w:top w:val="nil"/>
              <w:left w:val="nil"/>
              <w:bottom w:val="single" w:sz="4" w:space="0" w:color="auto"/>
              <w:right w:val="single" w:sz="4" w:space="0" w:color="auto"/>
            </w:tcBorders>
            <w:shd w:val="clear" w:color="000000" w:fill="FCE4D6"/>
            <w:noWrap/>
            <w:vAlign w:val="center"/>
            <w:hideMark/>
          </w:tcPr>
          <w:p w14:paraId="4804D67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3,81</w:t>
            </w:r>
          </w:p>
        </w:tc>
        <w:tc>
          <w:tcPr>
            <w:tcW w:w="416" w:type="pct"/>
            <w:tcBorders>
              <w:top w:val="nil"/>
              <w:left w:val="nil"/>
              <w:bottom w:val="single" w:sz="4" w:space="0" w:color="auto"/>
              <w:right w:val="single" w:sz="4" w:space="0" w:color="auto"/>
            </w:tcBorders>
            <w:shd w:val="clear" w:color="000000" w:fill="FCE4D6"/>
            <w:noWrap/>
            <w:vAlign w:val="center"/>
            <w:hideMark/>
          </w:tcPr>
          <w:p w14:paraId="7CA4691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3,77</w:t>
            </w:r>
          </w:p>
        </w:tc>
        <w:tc>
          <w:tcPr>
            <w:tcW w:w="416" w:type="pct"/>
            <w:tcBorders>
              <w:top w:val="nil"/>
              <w:left w:val="nil"/>
              <w:bottom w:val="single" w:sz="4" w:space="0" w:color="auto"/>
              <w:right w:val="single" w:sz="4" w:space="0" w:color="auto"/>
            </w:tcBorders>
            <w:shd w:val="clear" w:color="000000" w:fill="FCE4D6"/>
            <w:noWrap/>
            <w:vAlign w:val="center"/>
            <w:hideMark/>
          </w:tcPr>
          <w:p w14:paraId="4A60C41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3,83</w:t>
            </w:r>
          </w:p>
        </w:tc>
      </w:tr>
      <w:tr w:rsidR="00FC2AA0" w:rsidRPr="00465530" w14:paraId="48237DEE" w14:textId="77777777" w:rsidTr="00614FE8">
        <w:trPr>
          <w:trHeight w:val="1104"/>
        </w:trPr>
        <w:tc>
          <w:tcPr>
            <w:tcW w:w="213" w:type="pct"/>
            <w:tcBorders>
              <w:top w:val="nil"/>
              <w:left w:val="single" w:sz="4" w:space="0" w:color="auto"/>
              <w:bottom w:val="single" w:sz="4" w:space="0" w:color="auto"/>
              <w:right w:val="single" w:sz="4" w:space="0" w:color="auto"/>
            </w:tcBorders>
            <w:shd w:val="clear" w:color="000000" w:fill="DDEBF7"/>
            <w:vAlign w:val="center"/>
            <w:hideMark/>
          </w:tcPr>
          <w:p w14:paraId="49A5B21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ISGCPD-P10-07</w:t>
            </w:r>
          </w:p>
        </w:tc>
        <w:tc>
          <w:tcPr>
            <w:tcW w:w="314" w:type="pct"/>
            <w:tcBorders>
              <w:top w:val="nil"/>
              <w:left w:val="nil"/>
              <w:bottom w:val="single" w:sz="4" w:space="0" w:color="auto"/>
              <w:right w:val="single" w:sz="4" w:space="0" w:color="auto"/>
            </w:tcBorders>
            <w:shd w:val="clear" w:color="000000" w:fill="DDEBF7"/>
            <w:vAlign w:val="center"/>
            <w:hideMark/>
          </w:tcPr>
          <w:p w14:paraId="74AD6BB9"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del profesorado con:</w:t>
            </w:r>
          </w:p>
        </w:tc>
        <w:tc>
          <w:tcPr>
            <w:tcW w:w="372" w:type="pct"/>
            <w:tcBorders>
              <w:top w:val="nil"/>
              <w:left w:val="nil"/>
              <w:bottom w:val="single" w:sz="4" w:space="0" w:color="auto"/>
              <w:right w:val="single" w:sz="4" w:space="0" w:color="auto"/>
            </w:tcBorders>
            <w:shd w:val="clear" w:color="000000" w:fill="DDEBF7"/>
            <w:vAlign w:val="center"/>
            <w:hideMark/>
          </w:tcPr>
          <w:p w14:paraId="3C0A9CD5"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Los recursos materiales e infraestructuras del programa de doctorado.</w:t>
            </w:r>
          </w:p>
        </w:tc>
        <w:tc>
          <w:tcPr>
            <w:tcW w:w="416" w:type="pct"/>
            <w:tcBorders>
              <w:top w:val="nil"/>
              <w:left w:val="nil"/>
              <w:bottom w:val="single" w:sz="4" w:space="0" w:color="auto"/>
              <w:right w:val="single" w:sz="4" w:space="0" w:color="auto"/>
            </w:tcBorders>
            <w:shd w:val="clear" w:color="000000" w:fill="FFFFFF"/>
            <w:noWrap/>
            <w:vAlign w:val="center"/>
            <w:hideMark/>
          </w:tcPr>
          <w:p w14:paraId="7E2F5E5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4,10</w:t>
            </w:r>
          </w:p>
        </w:tc>
        <w:tc>
          <w:tcPr>
            <w:tcW w:w="416" w:type="pct"/>
            <w:tcBorders>
              <w:top w:val="nil"/>
              <w:left w:val="nil"/>
              <w:bottom w:val="single" w:sz="4" w:space="0" w:color="auto"/>
              <w:right w:val="single" w:sz="4" w:space="0" w:color="auto"/>
            </w:tcBorders>
            <w:shd w:val="clear" w:color="000000" w:fill="FFFFFF"/>
            <w:noWrap/>
            <w:vAlign w:val="center"/>
            <w:hideMark/>
          </w:tcPr>
          <w:p w14:paraId="7A42E39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4,02</w:t>
            </w:r>
          </w:p>
        </w:tc>
        <w:tc>
          <w:tcPr>
            <w:tcW w:w="369" w:type="pct"/>
            <w:tcBorders>
              <w:top w:val="nil"/>
              <w:left w:val="nil"/>
              <w:bottom w:val="single" w:sz="4" w:space="0" w:color="auto"/>
              <w:right w:val="single" w:sz="4" w:space="0" w:color="auto"/>
            </w:tcBorders>
            <w:shd w:val="clear" w:color="000000" w:fill="FFFFFF"/>
            <w:noWrap/>
            <w:vAlign w:val="center"/>
            <w:hideMark/>
          </w:tcPr>
          <w:p w14:paraId="73228D8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4,17</w:t>
            </w:r>
          </w:p>
        </w:tc>
        <w:tc>
          <w:tcPr>
            <w:tcW w:w="370" w:type="pct"/>
            <w:tcBorders>
              <w:top w:val="nil"/>
              <w:left w:val="nil"/>
              <w:bottom w:val="single" w:sz="4" w:space="0" w:color="auto"/>
              <w:right w:val="single" w:sz="4" w:space="0" w:color="auto"/>
            </w:tcBorders>
            <w:shd w:val="clear" w:color="000000" w:fill="FFFFFF"/>
            <w:noWrap/>
            <w:vAlign w:val="center"/>
            <w:hideMark/>
          </w:tcPr>
          <w:p w14:paraId="0F9CFE6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3,98</w:t>
            </w:r>
          </w:p>
        </w:tc>
        <w:tc>
          <w:tcPr>
            <w:tcW w:w="448" w:type="pct"/>
            <w:tcBorders>
              <w:top w:val="nil"/>
              <w:left w:val="nil"/>
              <w:bottom w:val="single" w:sz="4" w:space="0" w:color="auto"/>
              <w:right w:val="single" w:sz="4" w:space="0" w:color="auto"/>
            </w:tcBorders>
            <w:shd w:val="clear" w:color="000000" w:fill="FFFFFF"/>
            <w:noWrap/>
            <w:vAlign w:val="center"/>
            <w:hideMark/>
          </w:tcPr>
          <w:p w14:paraId="14D8F82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4,31</w:t>
            </w:r>
          </w:p>
        </w:tc>
        <w:tc>
          <w:tcPr>
            <w:tcW w:w="416" w:type="pct"/>
            <w:tcBorders>
              <w:top w:val="nil"/>
              <w:left w:val="nil"/>
              <w:bottom w:val="single" w:sz="4" w:space="0" w:color="auto"/>
              <w:right w:val="single" w:sz="4" w:space="0" w:color="auto"/>
            </w:tcBorders>
            <w:shd w:val="clear" w:color="000000" w:fill="FCE4D6"/>
            <w:noWrap/>
            <w:vAlign w:val="center"/>
            <w:hideMark/>
          </w:tcPr>
          <w:p w14:paraId="62B4F39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4,14</w:t>
            </w:r>
          </w:p>
        </w:tc>
        <w:tc>
          <w:tcPr>
            <w:tcW w:w="416" w:type="pct"/>
            <w:tcBorders>
              <w:top w:val="nil"/>
              <w:left w:val="nil"/>
              <w:bottom w:val="single" w:sz="4" w:space="0" w:color="auto"/>
              <w:right w:val="single" w:sz="4" w:space="0" w:color="auto"/>
            </w:tcBorders>
            <w:shd w:val="clear" w:color="000000" w:fill="FCE4D6"/>
            <w:noWrap/>
            <w:vAlign w:val="center"/>
            <w:hideMark/>
          </w:tcPr>
          <w:p w14:paraId="52F1D89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4,05</w:t>
            </w:r>
          </w:p>
        </w:tc>
        <w:tc>
          <w:tcPr>
            <w:tcW w:w="416" w:type="pct"/>
            <w:tcBorders>
              <w:top w:val="nil"/>
              <w:left w:val="nil"/>
              <w:bottom w:val="single" w:sz="4" w:space="0" w:color="auto"/>
              <w:right w:val="single" w:sz="4" w:space="0" w:color="auto"/>
            </w:tcBorders>
            <w:shd w:val="clear" w:color="000000" w:fill="FCE4D6"/>
            <w:noWrap/>
            <w:vAlign w:val="center"/>
            <w:hideMark/>
          </w:tcPr>
          <w:p w14:paraId="231033C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4,21</w:t>
            </w:r>
          </w:p>
        </w:tc>
        <w:tc>
          <w:tcPr>
            <w:tcW w:w="416" w:type="pct"/>
            <w:tcBorders>
              <w:top w:val="nil"/>
              <w:left w:val="nil"/>
              <w:bottom w:val="single" w:sz="4" w:space="0" w:color="auto"/>
              <w:right w:val="single" w:sz="4" w:space="0" w:color="auto"/>
            </w:tcBorders>
            <w:shd w:val="clear" w:color="000000" w:fill="FCE4D6"/>
            <w:noWrap/>
            <w:vAlign w:val="center"/>
            <w:hideMark/>
          </w:tcPr>
          <w:p w14:paraId="3F9E9E2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4,08</w:t>
            </w:r>
          </w:p>
        </w:tc>
        <w:tc>
          <w:tcPr>
            <w:tcW w:w="416" w:type="pct"/>
            <w:tcBorders>
              <w:top w:val="nil"/>
              <w:left w:val="nil"/>
              <w:bottom w:val="single" w:sz="4" w:space="0" w:color="auto"/>
              <w:right w:val="single" w:sz="4" w:space="0" w:color="auto"/>
            </w:tcBorders>
            <w:shd w:val="clear" w:color="000000" w:fill="FCE4D6"/>
            <w:noWrap/>
            <w:vAlign w:val="center"/>
            <w:hideMark/>
          </w:tcPr>
          <w:p w14:paraId="4326F22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4,22</w:t>
            </w:r>
          </w:p>
        </w:tc>
      </w:tr>
    </w:tbl>
    <w:p w14:paraId="14A2F82B"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4B1741E4"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5647B17A"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17707382"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500C0211" w14:textId="77777777" w:rsidR="00FC2AA0" w:rsidRPr="00465530" w:rsidRDefault="00FC2AA0" w:rsidP="00FC2AA0">
      <w:pPr>
        <w:spacing w:before="60" w:after="0" w:line="240" w:lineRule="auto"/>
        <w:jc w:val="both"/>
        <w:rPr>
          <w:rFonts w:asciiTheme="minorHAnsi" w:hAnsiTheme="minorHAnsi" w:cstheme="minorHAnsi"/>
          <w:bCs/>
          <w:color w:val="FF0000"/>
          <w:sz w:val="16"/>
          <w:szCs w:val="16"/>
        </w:rPr>
      </w:pPr>
    </w:p>
    <w:p w14:paraId="77B816B8" w14:textId="77777777" w:rsidR="00FC2AA0" w:rsidRPr="00465530" w:rsidRDefault="00FC2AA0" w:rsidP="00FC2AA0">
      <w:pPr>
        <w:spacing w:before="60" w:after="0" w:line="240" w:lineRule="auto"/>
        <w:jc w:val="both"/>
        <w:rPr>
          <w:rFonts w:asciiTheme="minorHAnsi" w:hAnsiTheme="minorHAnsi" w:cstheme="minorHAnsi"/>
          <w:i/>
          <w:color w:val="FF0000"/>
          <w:sz w:val="16"/>
        </w:rPr>
      </w:pPr>
    </w:p>
    <w:tbl>
      <w:tblPr>
        <w:tblW w:w="5000" w:type="pct"/>
        <w:tblCellMar>
          <w:left w:w="70" w:type="dxa"/>
          <w:right w:w="70" w:type="dxa"/>
        </w:tblCellMar>
        <w:tblLook w:val="04A0" w:firstRow="1" w:lastRow="0" w:firstColumn="1" w:lastColumn="0" w:noHBand="0" w:noVBand="1"/>
      </w:tblPr>
      <w:tblGrid>
        <w:gridCol w:w="1171"/>
        <w:gridCol w:w="5354"/>
        <w:gridCol w:w="840"/>
        <w:gridCol w:w="840"/>
        <w:gridCol w:w="782"/>
        <w:gridCol w:w="782"/>
        <w:gridCol w:w="840"/>
        <w:gridCol w:w="782"/>
        <w:gridCol w:w="782"/>
        <w:gridCol w:w="782"/>
        <w:gridCol w:w="840"/>
        <w:gridCol w:w="770"/>
      </w:tblGrid>
      <w:tr w:rsidR="00FC2AA0" w:rsidRPr="00465530" w14:paraId="14632A9C" w14:textId="77777777" w:rsidTr="00614FE8">
        <w:trPr>
          <w:trHeight w:val="288"/>
        </w:trPr>
        <w:tc>
          <w:tcPr>
            <w:tcW w:w="409" w:type="pct"/>
            <w:tcBorders>
              <w:top w:val="nil"/>
              <w:left w:val="nil"/>
              <w:bottom w:val="nil"/>
              <w:right w:val="nil"/>
            </w:tcBorders>
            <w:shd w:val="clear" w:color="000000" w:fill="FFFFFF"/>
            <w:noWrap/>
            <w:vAlign w:val="center"/>
            <w:hideMark/>
          </w:tcPr>
          <w:p w14:paraId="6C4C9B29"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845" w:type="pct"/>
            <w:tcBorders>
              <w:top w:val="nil"/>
              <w:left w:val="nil"/>
              <w:bottom w:val="nil"/>
              <w:right w:val="single" w:sz="4" w:space="0" w:color="auto"/>
            </w:tcBorders>
            <w:shd w:val="clear" w:color="000000" w:fill="FFFFFF"/>
            <w:noWrap/>
            <w:vAlign w:val="bottom"/>
            <w:hideMark/>
          </w:tcPr>
          <w:p w14:paraId="51E959B9" w14:textId="77777777" w:rsidR="00FC2AA0" w:rsidRPr="00465530" w:rsidRDefault="00FC2AA0" w:rsidP="00614FE8">
            <w:pPr>
              <w:spacing w:after="0" w:line="240" w:lineRule="auto"/>
              <w:jc w:val="center"/>
              <w:rPr>
                <w:rFonts w:asciiTheme="minorHAnsi" w:eastAsia="Times New Roman" w:hAnsiTheme="minorHAnsi" w:cstheme="minorHAnsi"/>
                <w:b/>
                <w:color w:val="000000"/>
                <w:sz w:val="16"/>
                <w:szCs w:val="16"/>
                <w:lang w:eastAsia="es-ES"/>
              </w:rPr>
            </w:pPr>
            <w:r w:rsidRPr="00465530">
              <w:rPr>
                <w:rFonts w:asciiTheme="minorHAnsi" w:eastAsia="Times New Roman" w:hAnsiTheme="minorHAnsi" w:cstheme="minorHAnsi"/>
                <w:color w:val="000000"/>
                <w:sz w:val="16"/>
                <w:szCs w:val="16"/>
                <w:lang w:eastAsia="es-ES"/>
              </w:rPr>
              <w:t> </w:t>
            </w:r>
            <w:r w:rsidRPr="00465530">
              <w:rPr>
                <w:rFonts w:asciiTheme="minorHAnsi" w:eastAsia="Times New Roman" w:hAnsiTheme="minorHAnsi" w:cstheme="minorHAnsi"/>
                <w:b/>
                <w:color w:val="000000"/>
                <w:sz w:val="16"/>
                <w:szCs w:val="16"/>
                <w:lang w:eastAsia="es-ES"/>
              </w:rPr>
              <w:t xml:space="preserve">CRITERIO 6 </w:t>
            </w:r>
          </w:p>
        </w:tc>
        <w:tc>
          <w:tcPr>
            <w:tcW w:w="1375"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0023E25B"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TITULO</w:t>
            </w:r>
          </w:p>
        </w:tc>
        <w:tc>
          <w:tcPr>
            <w:tcW w:w="1371"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7BAF6FDB"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CENTRO</w:t>
            </w:r>
          </w:p>
        </w:tc>
      </w:tr>
      <w:tr w:rsidR="00FC2AA0" w:rsidRPr="00465530" w14:paraId="695CBC5E" w14:textId="77777777" w:rsidTr="00614FE8">
        <w:trPr>
          <w:trHeight w:val="276"/>
        </w:trPr>
        <w:tc>
          <w:tcPr>
            <w:tcW w:w="409" w:type="pct"/>
            <w:tcBorders>
              <w:top w:val="nil"/>
              <w:left w:val="nil"/>
              <w:bottom w:val="nil"/>
              <w:right w:val="nil"/>
            </w:tcBorders>
            <w:shd w:val="clear" w:color="000000" w:fill="FFFFFF"/>
            <w:noWrap/>
            <w:vAlign w:val="center"/>
            <w:hideMark/>
          </w:tcPr>
          <w:p w14:paraId="3B6662E3"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845"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61EC6B7D"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275" w:type="pct"/>
            <w:tcBorders>
              <w:top w:val="nil"/>
              <w:left w:val="nil"/>
              <w:bottom w:val="single" w:sz="4" w:space="0" w:color="auto"/>
              <w:right w:val="single" w:sz="4" w:space="0" w:color="auto"/>
            </w:tcBorders>
            <w:shd w:val="clear" w:color="000000" w:fill="DDEBF7"/>
            <w:vAlign w:val="center"/>
            <w:hideMark/>
          </w:tcPr>
          <w:p w14:paraId="45E4901F"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75" w:type="pct"/>
            <w:tcBorders>
              <w:top w:val="nil"/>
              <w:left w:val="nil"/>
              <w:bottom w:val="single" w:sz="4" w:space="0" w:color="auto"/>
              <w:right w:val="single" w:sz="4" w:space="0" w:color="auto"/>
            </w:tcBorders>
            <w:shd w:val="clear" w:color="000000" w:fill="DDEBF7"/>
            <w:vAlign w:val="center"/>
            <w:hideMark/>
          </w:tcPr>
          <w:p w14:paraId="6C79DCCF"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75" w:type="pct"/>
            <w:tcBorders>
              <w:top w:val="nil"/>
              <w:left w:val="nil"/>
              <w:bottom w:val="single" w:sz="4" w:space="0" w:color="auto"/>
              <w:right w:val="single" w:sz="4" w:space="0" w:color="auto"/>
            </w:tcBorders>
            <w:shd w:val="clear" w:color="000000" w:fill="DDEBF7"/>
            <w:vAlign w:val="center"/>
            <w:hideMark/>
          </w:tcPr>
          <w:p w14:paraId="1A18F274"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75" w:type="pct"/>
            <w:tcBorders>
              <w:top w:val="nil"/>
              <w:left w:val="nil"/>
              <w:bottom w:val="single" w:sz="4" w:space="0" w:color="auto"/>
              <w:right w:val="single" w:sz="4" w:space="0" w:color="auto"/>
            </w:tcBorders>
            <w:shd w:val="clear" w:color="000000" w:fill="DDEBF7"/>
            <w:vAlign w:val="center"/>
            <w:hideMark/>
          </w:tcPr>
          <w:p w14:paraId="4A1A0C5B"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75" w:type="pct"/>
            <w:tcBorders>
              <w:top w:val="nil"/>
              <w:left w:val="nil"/>
              <w:bottom w:val="single" w:sz="4" w:space="0" w:color="auto"/>
              <w:right w:val="single" w:sz="4" w:space="0" w:color="auto"/>
            </w:tcBorders>
            <w:shd w:val="clear" w:color="000000" w:fill="DDEBF7"/>
            <w:vAlign w:val="center"/>
            <w:hideMark/>
          </w:tcPr>
          <w:p w14:paraId="6458CC15"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c>
          <w:tcPr>
            <w:tcW w:w="275" w:type="pct"/>
            <w:tcBorders>
              <w:top w:val="nil"/>
              <w:left w:val="nil"/>
              <w:bottom w:val="single" w:sz="4" w:space="0" w:color="auto"/>
              <w:right w:val="single" w:sz="4" w:space="0" w:color="auto"/>
            </w:tcBorders>
            <w:shd w:val="clear" w:color="000000" w:fill="DDEBF7"/>
            <w:vAlign w:val="center"/>
            <w:hideMark/>
          </w:tcPr>
          <w:p w14:paraId="3D9A3757"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75" w:type="pct"/>
            <w:tcBorders>
              <w:top w:val="nil"/>
              <w:left w:val="nil"/>
              <w:bottom w:val="single" w:sz="4" w:space="0" w:color="auto"/>
              <w:right w:val="single" w:sz="4" w:space="0" w:color="auto"/>
            </w:tcBorders>
            <w:shd w:val="clear" w:color="000000" w:fill="DDEBF7"/>
            <w:vAlign w:val="center"/>
            <w:hideMark/>
          </w:tcPr>
          <w:p w14:paraId="6049EC28"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75" w:type="pct"/>
            <w:tcBorders>
              <w:top w:val="nil"/>
              <w:left w:val="nil"/>
              <w:bottom w:val="single" w:sz="4" w:space="0" w:color="auto"/>
              <w:right w:val="single" w:sz="4" w:space="0" w:color="auto"/>
            </w:tcBorders>
            <w:shd w:val="clear" w:color="000000" w:fill="DDEBF7"/>
            <w:vAlign w:val="center"/>
            <w:hideMark/>
          </w:tcPr>
          <w:p w14:paraId="0EF5956C"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75" w:type="pct"/>
            <w:tcBorders>
              <w:top w:val="nil"/>
              <w:left w:val="nil"/>
              <w:bottom w:val="single" w:sz="4" w:space="0" w:color="auto"/>
              <w:right w:val="single" w:sz="4" w:space="0" w:color="auto"/>
            </w:tcBorders>
            <w:shd w:val="clear" w:color="000000" w:fill="DDEBF7"/>
            <w:vAlign w:val="center"/>
            <w:hideMark/>
          </w:tcPr>
          <w:p w14:paraId="7E72105F"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71" w:type="pct"/>
            <w:tcBorders>
              <w:top w:val="nil"/>
              <w:left w:val="nil"/>
              <w:bottom w:val="single" w:sz="4" w:space="0" w:color="auto"/>
              <w:right w:val="single" w:sz="4" w:space="0" w:color="auto"/>
            </w:tcBorders>
            <w:shd w:val="clear" w:color="000000" w:fill="DDEBF7"/>
            <w:vAlign w:val="center"/>
            <w:hideMark/>
          </w:tcPr>
          <w:p w14:paraId="78EAF8EE"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r>
      <w:tr w:rsidR="00FC2AA0" w:rsidRPr="00465530" w14:paraId="3170888B" w14:textId="77777777" w:rsidTr="00614FE8">
        <w:trPr>
          <w:trHeight w:val="276"/>
        </w:trPr>
        <w:tc>
          <w:tcPr>
            <w:tcW w:w="409"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5B3505F"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ISGCPD-P04-03</w:t>
            </w:r>
          </w:p>
        </w:tc>
        <w:tc>
          <w:tcPr>
            <w:tcW w:w="1845" w:type="pct"/>
            <w:tcBorders>
              <w:top w:val="nil"/>
              <w:left w:val="nil"/>
              <w:bottom w:val="single" w:sz="4" w:space="0" w:color="auto"/>
              <w:right w:val="single" w:sz="4" w:space="0" w:color="auto"/>
            </w:tcBorders>
            <w:shd w:val="clear" w:color="000000" w:fill="DDEBF7"/>
            <w:vAlign w:val="center"/>
            <w:hideMark/>
          </w:tcPr>
          <w:p w14:paraId="6B1F076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éxito a los tres años o antes </w:t>
            </w:r>
          </w:p>
        </w:tc>
        <w:tc>
          <w:tcPr>
            <w:tcW w:w="275" w:type="pct"/>
            <w:tcBorders>
              <w:top w:val="nil"/>
              <w:left w:val="nil"/>
              <w:bottom w:val="single" w:sz="4" w:space="0" w:color="auto"/>
              <w:right w:val="single" w:sz="4" w:space="0" w:color="auto"/>
            </w:tcBorders>
            <w:shd w:val="clear" w:color="000000" w:fill="FFFFFF"/>
            <w:noWrap/>
            <w:vAlign w:val="center"/>
            <w:hideMark/>
          </w:tcPr>
          <w:p w14:paraId="206BF1C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7,69%</w:t>
            </w:r>
          </w:p>
        </w:tc>
        <w:tc>
          <w:tcPr>
            <w:tcW w:w="275" w:type="pct"/>
            <w:tcBorders>
              <w:top w:val="nil"/>
              <w:left w:val="nil"/>
              <w:bottom w:val="single" w:sz="4" w:space="0" w:color="auto"/>
              <w:right w:val="single" w:sz="4" w:space="0" w:color="auto"/>
            </w:tcBorders>
            <w:shd w:val="clear" w:color="000000" w:fill="FFFFFF"/>
            <w:noWrap/>
            <w:vAlign w:val="center"/>
            <w:hideMark/>
          </w:tcPr>
          <w:p w14:paraId="682746C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33,33%</w:t>
            </w:r>
          </w:p>
        </w:tc>
        <w:tc>
          <w:tcPr>
            <w:tcW w:w="275" w:type="pct"/>
            <w:tcBorders>
              <w:top w:val="nil"/>
              <w:left w:val="nil"/>
              <w:bottom w:val="single" w:sz="4" w:space="0" w:color="auto"/>
              <w:right w:val="single" w:sz="4" w:space="0" w:color="auto"/>
            </w:tcBorders>
            <w:shd w:val="clear" w:color="000000" w:fill="FFFFFF"/>
            <w:noWrap/>
            <w:vAlign w:val="center"/>
            <w:hideMark/>
          </w:tcPr>
          <w:p w14:paraId="45D2C77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423BCAA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0ADAEE2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7,14%</w:t>
            </w:r>
          </w:p>
        </w:tc>
        <w:tc>
          <w:tcPr>
            <w:tcW w:w="275" w:type="pct"/>
            <w:tcBorders>
              <w:top w:val="nil"/>
              <w:left w:val="nil"/>
              <w:bottom w:val="single" w:sz="4" w:space="0" w:color="auto"/>
              <w:right w:val="single" w:sz="4" w:space="0" w:color="auto"/>
            </w:tcBorders>
            <w:shd w:val="clear" w:color="000000" w:fill="FCE4D6"/>
            <w:noWrap/>
            <w:vAlign w:val="center"/>
            <w:hideMark/>
          </w:tcPr>
          <w:p w14:paraId="0BEFBE9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32,68%</w:t>
            </w:r>
          </w:p>
        </w:tc>
        <w:tc>
          <w:tcPr>
            <w:tcW w:w="275" w:type="pct"/>
            <w:tcBorders>
              <w:top w:val="nil"/>
              <w:left w:val="nil"/>
              <w:bottom w:val="single" w:sz="4" w:space="0" w:color="auto"/>
              <w:right w:val="single" w:sz="4" w:space="0" w:color="auto"/>
            </w:tcBorders>
            <w:shd w:val="clear" w:color="000000" w:fill="FCE4D6"/>
            <w:noWrap/>
            <w:vAlign w:val="center"/>
            <w:hideMark/>
          </w:tcPr>
          <w:p w14:paraId="0770627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41,67%</w:t>
            </w:r>
          </w:p>
        </w:tc>
        <w:tc>
          <w:tcPr>
            <w:tcW w:w="275" w:type="pct"/>
            <w:tcBorders>
              <w:top w:val="nil"/>
              <w:left w:val="nil"/>
              <w:bottom w:val="single" w:sz="4" w:space="0" w:color="auto"/>
              <w:right w:val="single" w:sz="4" w:space="0" w:color="auto"/>
            </w:tcBorders>
            <w:shd w:val="clear" w:color="000000" w:fill="FCE4D6"/>
            <w:noWrap/>
            <w:vAlign w:val="center"/>
            <w:hideMark/>
          </w:tcPr>
          <w:p w14:paraId="7D7DD8A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51,12%</w:t>
            </w:r>
          </w:p>
        </w:tc>
        <w:tc>
          <w:tcPr>
            <w:tcW w:w="275" w:type="pct"/>
            <w:tcBorders>
              <w:top w:val="nil"/>
              <w:left w:val="nil"/>
              <w:bottom w:val="single" w:sz="4" w:space="0" w:color="auto"/>
              <w:right w:val="single" w:sz="4" w:space="0" w:color="auto"/>
            </w:tcBorders>
            <w:shd w:val="clear" w:color="000000" w:fill="FCE4D6"/>
            <w:noWrap/>
            <w:vAlign w:val="center"/>
            <w:hideMark/>
          </w:tcPr>
          <w:p w14:paraId="5FEE4B3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20,43%</w:t>
            </w:r>
          </w:p>
        </w:tc>
        <w:tc>
          <w:tcPr>
            <w:tcW w:w="271" w:type="pct"/>
            <w:tcBorders>
              <w:top w:val="nil"/>
              <w:left w:val="nil"/>
              <w:bottom w:val="single" w:sz="4" w:space="0" w:color="auto"/>
              <w:right w:val="single" w:sz="4" w:space="0" w:color="auto"/>
            </w:tcBorders>
            <w:shd w:val="clear" w:color="000000" w:fill="FCE4D6"/>
            <w:noWrap/>
            <w:vAlign w:val="center"/>
            <w:hideMark/>
          </w:tcPr>
          <w:p w14:paraId="53C7C22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33,04%</w:t>
            </w:r>
          </w:p>
        </w:tc>
      </w:tr>
      <w:tr w:rsidR="00FC2AA0" w:rsidRPr="00465530" w14:paraId="1FFF0F52" w14:textId="77777777" w:rsidTr="00614FE8">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45331AAE"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ISGCPD-P04-04</w:t>
            </w:r>
          </w:p>
        </w:tc>
        <w:tc>
          <w:tcPr>
            <w:tcW w:w="1845" w:type="pct"/>
            <w:tcBorders>
              <w:top w:val="nil"/>
              <w:left w:val="nil"/>
              <w:bottom w:val="single" w:sz="4" w:space="0" w:color="auto"/>
              <w:right w:val="single" w:sz="4" w:space="0" w:color="auto"/>
            </w:tcBorders>
            <w:shd w:val="clear" w:color="000000" w:fill="DDEBF7"/>
            <w:vAlign w:val="center"/>
            <w:hideMark/>
          </w:tcPr>
          <w:p w14:paraId="54936B6A"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éxito a los cuatro años o antes </w:t>
            </w:r>
          </w:p>
        </w:tc>
        <w:tc>
          <w:tcPr>
            <w:tcW w:w="275" w:type="pct"/>
            <w:tcBorders>
              <w:top w:val="nil"/>
              <w:left w:val="nil"/>
              <w:bottom w:val="single" w:sz="4" w:space="0" w:color="auto"/>
              <w:right w:val="single" w:sz="4" w:space="0" w:color="auto"/>
            </w:tcBorders>
            <w:shd w:val="clear" w:color="000000" w:fill="FFFFFF"/>
            <w:noWrap/>
            <w:vAlign w:val="center"/>
            <w:hideMark/>
          </w:tcPr>
          <w:p w14:paraId="368C920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FFFFF"/>
            <w:noWrap/>
            <w:vAlign w:val="center"/>
            <w:hideMark/>
          </w:tcPr>
          <w:p w14:paraId="49CC070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FFFFF"/>
            <w:noWrap/>
            <w:vAlign w:val="center"/>
            <w:hideMark/>
          </w:tcPr>
          <w:p w14:paraId="3336F05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5DADF33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75579F9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CE4D6"/>
            <w:noWrap/>
            <w:vAlign w:val="center"/>
            <w:hideMark/>
          </w:tcPr>
          <w:p w14:paraId="3D92BA0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85,00%</w:t>
            </w:r>
          </w:p>
        </w:tc>
        <w:tc>
          <w:tcPr>
            <w:tcW w:w="275" w:type="pct"/>
            <w:tcBorders>
              <w:top w:val="nil"/>
              <w:left w:val="nil"/>
              <w:bottom w:val="single" w:sz="4" w:space="0" w:color="auto"/>
              <w:right w:val="single" w:sz="4" w:space="0" w:color="auto"/>
            </w:tcBorders>
            <w:shd w:val="clear" w:color="000000" w:fill="FCE4D6"/>
            <w:noWrap/>
            <w:vAlign w:val="center"/>
            <w:hideMark/>
          </w:tcPr>
          <w:p w14:paraId="40F670E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80,56%</w:t>
            </w:r>
          </w:p>
        </w:tc>
        <w:tc>
          <w:tcPr>
            <w:tcW w:w="275" w:type="pct"/>
            <w:tcBorders>
              <w:top w:val="nil"/>
              <w:left w:val="nil"/>
              <w:bottom w:val="single" w:sz="4" w:space="0" w:color="auto"/>
              <w:right w:val="single" w:sz="4" w:space="0" w:color="auto"/>
            </w:tcBorders>
            <w:shd w:val="clear" w:color="000000" w:fill="FCE4D6"/>
            <w:noWrap/>
            <w:vAlign w:val="center"/>
            <w:hideMark/>
          </w:tcPr>
          <w:p w14:paraId="49575FF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88,89%</w:t>
            </w:r>
          </w:p>
        </w:tc>
        <w:tc>
          <w:tcPr>
            <w:tcW w:w="275" w:type="pct"/>
            <w:tcBorders>
              <w:top w:val="nil"/>
              <w:left w:val="nil"/>
              <w:bottom w:val="single" w:sz="4" w:space="0" w:color="auto"/>
              <w:right w:val="single" w:sz="4" w:space="0" w:color="auto"/>
            </w:tcBorders>
            <w:shd w:val="clear" w:color="000000" w:fill="FCE4D6"/>
            <w:noWrap/>
            <w:vAlign w:val="center"/>
            <w:hideMark/>
          </w:tcPr>
          <w:p w14:paraId="380A144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81,61%</w:t>
            </w:r>
          </w:p>
        </w:tc>
        <w:tc>
          <w:tcPr>
            <w:tcW w:w="271" w:type="pct"/>
            <w:tcBorders>
              <w:top w:val="nil"/>
              <w:left w:val="nil"/>
              <w:bottom w:val="single" w:sz="4" w:space="0" w:color="auto"/>
              <w:right w:val="single" w:sz="4" w:space="0" w:color="auto"/>
            </w:tcBorders>
            <w:shd w:val="clear" w:color="000000" w:fill="FCE4D6"/>
            <w:noWrap/>
            <w:vAlign w:val="center"/>
            <w:hideMark/>
          </w:tcPr>
          <w:p w14:paraId="75B79C9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83,33%</w:t>
            </w:r>
          </w:p>
        </w:tc>
      </w:tr>
      <w:tr w:rsidR="00FC2AA0" w:rsidRPr="00465530" w14:paraId="079028EC" w14:textId="77777777" w:rsidTr="00614FE8">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16FB74C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ISGCPD-P04-05</w:t>
            </w:r>
          </w:p>
        </w:tc>
        <w:tc>
          <w:tcPr>
            <w:tcW w:w="1845" w:type="pct"/>
            <w:tcBorders>
              <w:top w:val="nil"/>
              <w:left w:val="nil"/>
              <w:bottom w:val="single" w:sz="4" w:space="0" w:color="auto"/>
              <w:right w:val="single" w:sz="4" w:space="0" w:color="auto"/>
            </w:tcBorders>
            <w:shd w:val="clear" w:color="000000" w:fill="DDEBF7"/>
            <w:vAlign w:val="center"/>
            <w:hideMark/>
          </w:tcPr>
          <w:p w14:paraId="47BB2A9E" w14:textId="77777777" w:rsidR="00FC2AA0" w:rsidRPr="00465530" w:rsidRDefault="00FC2AA0" w:rsidP="00614FE8">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Tasa de éxito a los 5 años. </w:t>
            </w:r>
          </w:p>
        </w:tc>
        <w:tc>
          <w:tcPr>
            <w:tcW w:w="275" w:type="pct"/>
            <w:tcBorders>
              <w:top w:val="nil"/>
              <w:left w:val="nil"/>
              <w:bottom w:val="single" w:sz="4" w:space="0" w:color="auto"/>
              <w:right w:val="single" w:sz="4" w:space="0" w:color="auto"/>
            </w:tcBorders>
            <w:shd w:val="clear" w:color="000000" w:fill="FFFFFF"/>
            <w:noWrap/>
            <w:vAlign w:val="center"/>
            <w:hideMark/>
          </w:tcPr>
          <w:p w14:paraId="725EB7B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FFFFF"/>
            <w:noWrap/>
            <w:vAlign w:val="center"/>
            <w:hideMark/>
          </w:tcPr>
          <w:p w14:paraId="36BA591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28,57%</w:t>
            </w:r>
          </w:p>
        </w:tc>
        <w:tc>
          <w:tcPr>
            <w:tcW w:w="275" w:type="pct"/>
            <w:tcBorders>
              <w:top w:val="nil"/>
              <w:left w:val="nil"/>
              <w:bottom w:val="single" w:sz="4" w:space="0" w:color="auto"/>
              <w:right w:val="single" w:sz="4" w:space="0" w:color="auto"/>
            </w:tcBorders>
            <w:shd w:val="clear" w:color="000000" w:fill="FFFFFF"/>
            <w:noWrap/>
            <w:vAlign w:val="center"/>
            <w:hideMark/>
          </w:tcPr>
          <w:p w14:paraId="25F8CC5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50,00%</w:t>
            </w:r>
          </w:p>
        </w:tc>
        <w:tc>
          <w:tcPr>
            <w:tcW w:w="275" w:type="pct"/>
            <w:tcBorders>
              <w:top w:val="nil"/>
              <w:left w:val="nil"/>
              <w:bottom w:val="single" w:sz="4" w:space="0" w:color="auto"/>
              <w:right w:val="single" w:sz="4" w:space="0" w:color="auto"/>
            </w:tcBorders>
            <w:shd w:val="clear" w:color="000000" w:fill="FFFFFF"/>
            <w:noWrap/>
            <w:vAlign w:val="center"/>
            <w:hideMark/>
          </w:tcPr>
          <w:p w14:paraId="54C4825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11C9482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54,55%</w:t>
            </w:r>
          </w:p>
        </w:tc>
        <w:tc>
          <w:tcPr>
            <w:tcW w:w="275" w:type="pct"/>
            <w:tcBorders>
              <w:top w:val="nil"/>
              <w:left w:val="nil"/>
              <w:bottom w:val="single" w:sz="4" w:space="0" w:color="auto"/>
              <w:right w:val="single" w:sz="4" w:space="0" w:color="auto"/>
            </w:tcBorders>
            <w:shd w:val="clear" w:color="000000" w:fill="FCE4D6"/>
            <w:noWrap/>
            <w:vAlign w:val="center"/>
            <w:hideMark/>
          </w:tcPr>
          <w:p w14:paraId="71E1E65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93,75%</w:t>
            </w:r>
          </w:p>
        </w:tc>
        <w:tc>
          <w:tcPr>
            <w:tcW w:w="275" w:type="pct"/>
            <w:tcBorders>
              <w:top w:val="nil"/>
              <w:left w:val="nil"/>
              <w:bottom w:val="single" w:sz="4" w:space="0" w:color="auto"/>
              <w:right w:val="single" w:sz="4" w:space="0" w:color="auto"/>
            </w:tcBorders>
            <w:shd w:val="clear" w:color="000000" w:fill="FCE4D6"/>
            <w:noWrap/>
            <w:vAlign w:val="center"/>
            <w:hideMark/>
          </w:tcPr>
          <w:p w14:paraId="024F9B1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39,52%</w:t>
            </w:r>
          </w:p>
        </w:tc>
        <w:tc>
          <w:tcPr>
            <w:tcW w:w="275" w:type="pct"/>
            <w:tcBorders>
              <w:top w:val="nil"/>
              <w:left w:val="nil"/>
              <w:bottom w:val="single" w:sz="4" w:space="0" w:color="auto"/>
              <w:right w:val="single" w:sz="4" w:space="0" w:color="auto"/>
            </w:tcBorders>
            <w:shd w:val="clear" w:color="000000" w:fill="FCE4D6"/>
            <w:noWrap/>
            <w:vAlign w:val="center"/>
            <w:hideMark/>
          </w:tcPr>
          <w:p w14:paraId="42FC727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82,50%</w:t>
            </w:r>
          </w:p>
        </w:tc>
        <w:tc>
          <w:tcPr>
            <w:tcW w:w="275" w:type="pct"/>
            <w:tcBorders>
              <w:top w:val="nil"/>
              <w:left w:val="nil"/>
              <w:bottom w:val="single" w:sz="4" w:space="0" w:color="auto"/>
              <w:right w:val="single" w:sz="4" w:space="0" w:color="auto"/>
            </w:tcBorders>
            <w:shd w:val="clear" w:color="000000" w:fill="FCE4D6"/>
            <w:noWrap/>
            <w:vAlign w:val="center"/>
            <w:hideMark/>
          </w:tcPr>
          <w:p w14:paraId="69C09EF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1" w:type="pct"/>
            <w:tcBorders>
              <w:top w:val="nil"/>
              <w:left w:val="nil"/>
              <w:bottom w:val="single" w:sz="4" w:space="0" w:color="auto"/>
              <w:right w:val="single" w:sz="4" w:space="0" w:color="auto"/>
            </w:tcBorders>
            <w:shd w:val="clear" w:color="000000" w:fill="FCE4D6"/>
            <w:noWrap/>
            <w:vAlign w:val="center"/>
            <w:hideMark/>
          </w:tcPr>
          <w:p w14:paraId="1D9F691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52,28%</w:t>
            </w:r>
          </w:p>
        </w:tc>
      </w:tr>
      <w:tr w:rsidR="00FC2AA0" w:rsidRPr="00465530" w14:paraId="00A4A0D7" w14:textId="77777777" w:rsidTr="00614FE8">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407E9FBB"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ISGCPD-P04-06</w:t>
            </w:r>
          </w:p>
        </w:tc>
        <w:tc>
          <w:tcPr>
            <w:tcW w:w="1845" w:type="pct"/>
            <w:tcBorders>
              <w:top w:val="nil"/>
              <w:left w:val="nil"/>
              <w:bottom w:val="single" w:sz="4" w:space="0" w:color="auto"/>
              <w:right w:val="single" w:sz="4" w:space="0" w:color="auto"/>
            </w:tcBorders>
            <w:shd w:val="clear" w:color="000000" w:fill="DDEBF7"/>
            <w:vAlign w:val="center"/>
            <w:hideMark/>
          </w:tcPr>
          <w:p w14:paraId="54C29309" w14:textId="77777777" w:rsidR="00FC2AA0" w:rsidRPr="00465530" w:rsidRDefault="00FC2AA0" w:rsidP="00614FE8">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Tasa de Rendimiento de las tesis </w:t>
            </w:r>
          </w:p>
        </w:tc>
        <w:tc>
          <w:tcPr>
            <w:tcW w:w="275" w:type="pct"/>
            <w:tcBorders>
              <w:top w:val="nil"/>
              <w:left w:val="nil"/>
              <w:bottom w:val="single" w:sz="4" w:space="0" w:color="auto"/>
              <w:right w:val="single" w:sz="4" w:space="0" w:color="auto"/>
            </w:tcBorders>
            <w:shd w:val="clear" w:color="000000" w:fill="FFFFFF"/>
            <w:noWrap/>
            <w:vAlign w:val="center"/>
            <w:hideMark/>
          </w:tcPr>
          <w:p w14:paraId="478FB2C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6EC9AB4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49BD4EE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7E88310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49CCEBB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w:t>
            </w:r>
          </w:p>
        </w:tc>
        <w:tc>
          <w:tcPr>
            <w:tcW w:w="275" w:type="pct"/>
            <w:tcBorders>
              <w:top w:val="nil"/>
              <w:left w:val="nil"/>
              <w:bottom w:val="single" w:sz="4" w:space="0" w:color="auto"/>
              <w:right w:val="single" w:sz="4" w:space="0" w:color="auto"/>
            </w:tcBorders>
            <w:shd w:val="clear" w:color="000000" w:fill="FCE4D6"/>
            <w:noWrap/>
            <w:vAlign w:val="center"/>
            <w:hideMark/>
          </w:tcPr>
          <w:p w14:paraId="557B011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6AE527F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w:t>
            </w:r>
          </w:p>
        </w:tc>
        <w:tc>
          <w:tcPr>
            <w:tcW w:w="275" w:type="pct"/>
            <w:tcBorders>
              <w:top w:val="nil"/>
              <w:left w:val="nil"/>
              <w:bottom w:val="single" w:sz="4" w:space="0" w:color="auto"/>
              <w:right w:val="single" w:sz="4" w:space="0" w:color="auto"/>
            </w:tcBorders>
            <w:shd w:val="clear" w:color="000000" w:fill="FCE4D6"/>
            <w:noWrap/>
            <w:vAlign w:val="center"/>
            <w:hideMark/>
          </w:tcPr>
          <w:p w14:paraId="743A33E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14,29%</w:t>
            </w:r>
          </w:p>
        </w:tc>
        <w:tc>
          <w:tcPr>
            <w:tcW w:w="275" w:type="pct"/>
            <w:tcBorders>
              <w:top w:val="nil"/>
              <w:left w:val="nil"/>
              <w:bottom w:val="single" w:sz="4" w:space="0" w:color="auto"/>
              <w:right w:val="single" w:sz="4" w:space="0" w:color="auto"/>
            </w:tcBorders>
            <w:shd w:val="clear" w:color="000000" w:fill="FCE4D6"/>
            <w:noWrap/>
            <w:vAlign w:val="center"/>
            <w:hideMark/>
          </w:tcPr>
          <w:p w14:paraId="77E6C9C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25,00%</w:t>
            </w:r>
          </w:p>
        </w:tc>
        <w:tc>
          <w:tcPr>
            <w:tcW w:w="271" w:type="pct"/>
            <w:tcBorders>
              <w:top w:val="nil"/>
              <w:left w:val="nil"/>
              <w:bottom w:val="single" w:sz="4" w:space="0" w:color="auto"/>
              <w:right w:val="single" w:sz="4" w:space="0" w:color="auto"/>
            </w:tcBorders>
            <w:shd w:val="clear" w:color="000000" w:fill="FCE4D6"/>
            <w:noWrap/>
            <w:vAlign w:val="center"/>
            <w:hideMark/>
          </w:tcPr>
          <w:p w14:paraId="6BD90BB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25,00%</w:t>
            </w:r>
          </w:p>
        </w:tc>
      </w:tr>
      <w:tr w:rsidR="00FC2AA0" w:rsidRPr="00465530" w14:paraId="6049D5C4" w14:textId="77777777" w:rsidTr="00614FE8">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46BB14B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ISGCPD-P04-07</w:t>
            </w:r>
          </w:p>
        </w:tc>
        <w:tc>
          <w:tcPr>
            <w:tcW w:w="1845" w:type="pct"/>
            <w:tcBorders>
              <w:top w:val="nil"/>
              <w:left w:val="nil"/>
              <w:bottom w:val="single" w:sz="4" w:space="0" w:color="auto"/>
              <w:right w:val="single" w:sz="4" w:space="0" w:color="auto"/>
            </w:tcBorders>
            <w:shd w:val="clear" w:color="000000" w:fill="DDEBF7"/>
            <w:vAlign w:val="center"/>
            <w:hideMark/>
          </w:tcPr>
          <w:p w14:paraId="1216D50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abandono </w:t>
            </w:r>
          </w:p>
        </w:tc>
        <w:tc>
          <w:tcPr>
            <w:tcW w:w="275" w:type="pct"/>
            <w:tcBorders>
              <w:top w:val="nil"/>
              <w:left w:val="nil"/>
              <w:bottom w:val="single" w:sz="4" w:space="0" w:color="auto"/>
              <w:right w:val="single" w:sz="4" w:space="0" w:color="auto"/>
            </w:tcBorders>
            <w:shd w:val="clear" w:color="000000" w:fill="FFFFFF"/>
            <w:noWrap/>
            <w:vAlign w:val="center"/>
            <w:hideMark/>
          </w:tcPr>
          <w:p w14:paraId="10F727F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74C5E27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668DA2A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62A4EBB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6BF343D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6E7E54B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7F84C09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22DCCE5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0BE50B6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1" w:type="pct"/>
            <w:tcBorders>
              <w:top w:val="nil"/>
              <w:left w:val="nil"/>
              <w:bottom w:val="single" w:sz="4" w:space="0" w:color="auto"/>
              <w:right w:val="single" w:sz="4" w:space="0" w:color="auto"/>
            </w:tcBorders>
            <w:shd w:val="clear" w:color="000000" w:fill="FCE4D6"/>
            <w:noWrap/>
            <w:vAlign w:val="center"/>
            <w:hideMark/>
          </w:tcPr>
          <w:p w14:paraId="6CF3CE9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r>
      <w:tr w:rsidR="00FC2AA0" w:rsidRPr="00465530" w14:paraId="255BF8AA" w14:textId="77777777" w:rsidTr="00614FE8">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0B9AA8BB"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ISGCPD-P04-08</w:t>
            </w:r>
          </w:p>
        </w:tc>
        <w:tc>
          <w:tcPr>
            <w:tcW w:w="1845" w:type="pct"/>
            <w:tcBorders>
              <w:top w:val="nil"/>
              <w:left w:val="nil"/>
              <w:bottom w:val="single" w:sz="4" w:space="0" w:color="auto"/>
              <w:right w:val="single" w:sz="4" w:space="0" w:color="auto"/>
            </w:tcBorders>
            <w:shd w:val="clear" w:color="000000" w:fill="DDEBF7"/>
            <w:vAlign w:val="center"/>
            <w:hideMark/>
          </w:tcPr>
          <w:p w14:paraId="4747D052"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Tesis producidas </w:t>
            </w:r>
          </w:p>
        </w:tc>
        <w:tc>
          <w:tcPr>
            <w:tcW w:w="275" w:type="pct"/>
            <w:tcBorders>
              <w:top w:val="nil"/>
              <w:left w:val="nil"/>
              <w:bottom w:val="single" w:sz="4" w:space="0" w:color="auto"/>
              <w:right w:val="single" w:sz="4" w:space="0" w:color="auto"/>
            </w:tcBorders>
            <w:shd w:val="clear" w:color="000000" w:fill="FFFFFF"/>
            <w:noWrap/>
            <w:vAlign w:val="center"/>
            <w:hideMark/>
          </w:tcPr>
          <w:p w14:paraId="290FB11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w:t>
            </w:r>
          </w:p>
        </w:tc>
        <w:tc>
          <w:tcPr>
            <w:tcW w:w="275" w:type="pct"/>
            <w:tcBorders>
              <w:top w:val="nil"/>
              <w:left w:val="nil"/>
              <w:bottom w:val="single" w:sz="4" w:space="0" w:color="auto"/>
              <w:right w:val="single" w:sz="4" w:space="0" w:color="auto"/>
            </w:tcBorders>
            <w:shd w:val="clear" w:color="000000" w:fill="FFFFFF"/>
            <w:noWrap/>
            <w:vAlign w:val="center"/>
            <w:hideMark/>
          </w:tcPr>
          <w:p w14:paraId="5A093D8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w:t>
            </w:r>
          </w:p>
        </w:tc>
        <w:tc>
          <w:tcPr>
            <w:tcW w:w="275" w:type="pct"/>
            <w:tcBorders>
              <w:top w:val="nil"/>
              <w:left w:val="nil"/>
              <w:bottom w:val="single" w:sz="4" w:space="0" w:color="auto"/>
              <w:right w:val="single" w:sz="4" w:space="0" w:color="auto"/>
            </w:tcBorders>
            <w:shd w:val="clear" w:color="000000" w:fill="FFFFFF"/>
            <w:noWrap/>
            <w:vAlign w:val="center"/>
            <w:hideMark/>
          </w:tcPr>
          <w:p w14:paraId="2F8B630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w:t>
            </w:r>
          </w:p>
        </w:tc>
        <w:tc>
          <w:tcPr>
            <w:tcW w:w="275" w:type="pct"/>
            <w:tcBorders>
              <w:top w:val="nil"/>
              <w:left w:val="nil"/>
              <w:bottom w:val="single" w:sz="4" w:space="0" w:color="auto"/>
              <w:right w:val="single" w:sz="4" w:space="0" w:color="auto"/>
            </w:tcBorders>
            <w:shd w:val="clear" w:color="000000" w:fill="FFFFFF"/>
            <w:noWrap/>
            <w:vAlign w:val="center"/>
            <w:hideMark/>
          </w:tcPr>
          <w:p w14:paraId="1161DED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w:t>
            </w:r>
          </w:p>
        </w:tc>
        <w:tc>
          <w:tcPr>
            <w:tcW w:w="275" w:type="pct"/>
            <w:tcBorders>
              <w:top w:val="nil"/>
              <w:left w:val="nil"/>
              <w:bottom w:val="single" w:sz="4" w:space="0" w:color="auto"/>
              <w:right w:val="single" w:sz="4" w:space="0" w:color="auto"/>
            </w:tcBorders>
            <w:shd w:val="clear" w:color="000000" w:fill="FFFFFF"/>
            <w:noWrap/>
            <w:vAlign w:val="center"/>
            <w:hideMark/>
          </w:tcPr>
          <w:p w14:paraId="72AF219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w:t>
            </w:r>
          </w:p>
        </w:tc>
        <w:tc>
          <w:tcPr>
            <w:tcW w:w="275" w:type="pct"/>
            <w:tcBorders>
              <w:top w:val="nil"/>
              <w:left w:val="nil"/>
              <w:bottom w:val="single" w:sz="4" w:space="0" w:color="auto"/>
              <w:right w:val="single" w:sz="4" w:space="0" w:color="auto"/>
            </w:tcBorders>
            <w:shd w:val="clear" w:color="000000" w:fill="FCE4D6"/>
            <w:noWrap/>
            <w:vAlign w:val="center"/>
            <w:hideMark/>
          </w:tcPr>
          <w:p w14:paraId="43A89A3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w:t>
            </w:r>
          </w:p>
        </w:tc>
        <w:tc>
          <w:tcPr>
            <w:tcW w:w="275" w:type="pct"/>
            <w:tcBorders>
              <w:top w:val="nil"/>
              <w:left w:val="nil"/>
              <w:bottom w:val="single" w:sz="4" w:space="0" w:color="auto"/>
              <w:right w:val="single" w:sz="4" w:space="0" w:color="auto"/>
            </w:tcBorders>
            <w:shd w:val="clear" w:color="000000" w:fill="FCE4D6"/>
            <w:noWrap/>
            <w:vAlign w:val="center"/>
            <w:hideMark/>
          </w:tcPr>
          <w:p w14:paraId="3631DDB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w:t>
            </w:r>
          </w:p>
        </w:tc>
        <w:tc>
          <w:tcPr>
            <w:tcW w:w="275" w:type="pct"/>
            <w:tcBorders>
              <w:top w:val="nil"/>
              <w:left w:val="nil"/>
              <w:bottom w:val="single" w:sz="4" w:space="0" w:color="auto"/>
              <w:right w:val="single" w:sz="4" w:space="0" w:color="auto"/>
            </w:tcBorders>
            <w:shd w:val="clear" w:color="000000" w:fill="FCE4D6"/>
            <w:noWrap/>
            <w:vAlign w:val="center"/>
            <w:hideMark/>
          </w:tcPr>
          <w:p w14:paraId="3213A13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w:t>
            </w:r>
          </w:p>
        </w:tc>
        <w:tc>
          <w:tcPr>
            <w:tcW w:w="275" w:type="pct"/>
            <w:tcBorders>
              <w:top w:val="nil"/>
              <w:left w:val="nil"/>
              <w:bottom w:val="single" w:sz="4" w:space="0" w:color="auto"/>
              <w:right w:val="single" w:sz="4" w:space="0" w:color="auto"/>
            </w:tcBorders>
            <w:shd w:val="clear" w:color="000000" w:fill="FCE4D6"/>
            <w:noWrap/>
            <w:vAlign w:val="center"/>
            <w:hideMark/>
          </w:tcPr>
          <w:p w14:paraId="361D0F8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w:t>
            </w:r>
          </w:p>
        </w:tc>
        <w:tc>
          <w:tcPr>
            <w:tcW w:w="271" w:type="pct"/>
            <w:tcBorders>
              <w:top w:val="nil"/>
              <w:left w:val="nil"/>
              <w:bottom w:val="single" w:sz="4" w:space="0" w:color="auto"/>
              <w:right w:val="single" w:sz="4" w:space="0" w:color="auto"/>
            </w:tcBorders>
            <w:shd w:val="clear" w:color="000000" w:fill="FCE4D6"/>
            <w:noWrap/>
            <w:vAlign w:val="center"/>
            <w:hideMark/>
          </w:tcPr>
          <w:p w14:paraId="13EA7A2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23</w:t>
            </w:r>
          </w:p>
        </w:tc>
      </w:tr>
      <w:tr w:rsidR="00FC2AA0" w:rsidRPr="00465530" w14:paraId="16849B59" w14:textId="77777777" w:rsidTr="00614FE8">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545F5FD5"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ISGCPD-P04-09</w:t>
            </w:r>
          </w:p>
        </w:tc>
        <w:tc>
          <w:tcPr>
            <w:tcW w:w="1845" w:type="pct"/>
            <w:tcBorders>
              <w:top w:val="nil"/>
              <w:left w:val="nil"/>
              <w:bottom w:val="single" w:sz="4" w:space="0" w:color="auto"/>
              <w:right w:val="single" w:sz="4" w:space="0" w:color="auto"/>
            </w:tcBorders>
            <w:shd w:val="clear" w:color="000000" w:fill="DDEBF7"/>
            <w:vAlign w:val="center"/>
            <w:hideMark/>
          </w:tcPr>
          <w:p w14:paraId="69EC528E"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Tesis cum laude </w:t>
            </w:r>
          </w:p>
        </w:tc>
        <w:tc>
          <w:tcPr>
            <w:tcW w:w="275" w:type="pct"/>
            <w:tcBorders>
              <w:top w:val="nil"/>
              <w:left w:val="nil"/>
              <w:bottom w:val="single" w:sz="4" w:space="0" w:color="auto"/>
              <w:right w:val="single" w:sz="4" w:space="0" w:color="auto"/>
            </w:tcBorders>
            <w:shd w:val="clear" w:color="000000" w:fill="FFFFFF"/>
            <w:noWrap/>
            <w:vAlign w:val="center"/>
            <w:hideMark/>
          </w:tcPr>
          <w:p w14:paraId="2A280C2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85,71%</w:t>
            </w:r>
          </w:p>
        </w:tc>
        <w:tc>
          <w:tcPr>
            <w:tcW w:w="275" w:type="pct"/>
            <w:tcBorders>
              <w:top w:val="nil"/>
              <w:left w:val="nil"/>
              <w:bottom w:val="single" w:sz="4" w:space="0" w:color="auto"/>
              <w:right w:val="single" w:sz="4" w:space="0" w:color="auto"/>
            </w:tcBorders>
            <w:shd w:val="clear" w:color="000000" w:fill="FFFFFF"/>
            <w:noWrap/>
            <w:vAlign w:val="center"/>
            <w:hideMark/>
          </w:tcPr>
          <w:p w14:paraId="5D67ADC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FFFFF"/>
            <w:noWrap/>
            <w:vAlign w:val="center"/>
            <w:hideMark/>
          </w:tcPr>
          <w:p w14:paraId="6D81A0A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87,50%</w:t>
            </w:r>
          </w:p>
        </w:tc>
        <w:tc>
          <w:tcPr>
            <w:tcW w:w="275" w:type="pct"/>
            <w:tcBorders>
              <w:top w:val="nil"/>
              <w:left w:val="nil"/>
              <w:bottom w:val="single" w:sz="4" w:space="0" w:color="auto"/>
              <w:right w:val="single" w:sz="4" w:space="0" w:color="auto"/>
            </w:tcBorders>
            <w:shd w:val="clear" w:color="000000" w:fill="FFFFFF"/>
            <w:noWrap/>
            <w:vAlign w:val="center"/>
            <w:hideMark/>
          </w:tcPr>
          <w:p w14:paraId="20FDE55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71,43%</w:t>
            </w:r>
          </w:p>
        </w:tc>
        <w:tc>
          <w:tcPr>
            <w:tcW w:w="275" w:type="pct"/>
            <w:tcBorders>
              <w:top w:val="nil"/>
              <w:left w:val="nil"/>
              <w:bottom w:val="single" w:sz="4" w:space="0" w:color="auto"/>
              <w:right w:val="single" w:sz="4" w:space="0" w:color="auto"/>
            </w:tcBorders>
            <w:shd w:val="clear" w:color="000000" w:fill="FFFFFF"/>
            <w:noWrap/>
            <w:vAlign w:val="center"/>
            <w:hideMark/>
          </w:tcPr>
          <w:p w14:paraId="4754020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90,00%</w:t>
            </w:r>
          </w:p>
        </w:tc>
        <w:tc>
          <w:tcPr>
            <w:tcW w:w="275" w:type="pct"/>
            <w:tcBorders>
              <w:top w:val="nil"/>
              <w:left w:val="nil"/>
              <w:bottom w:val="single" w:sz="4" w:space="0" w:color="auto"/>
              <w:right w:val="single" w:sz="4" w:space="0" w:color="auto"/>
            </w:tcBorders>
            <w:shd w:val="clear" w:color="000000" w:fill="FCE4D6"/>
            <w:noWrap/>
            <w:vAlign w:val="center"/>
            <w:hideMark/>
          </w:tcPr>
          <w:p w14:paraId="7CDE0AE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77,62%</w:t>
            </w:r>
          </w:p>
        </w:tc>
        <w:tc>
          <w:tcPr>
            <w:tcW w:w="275" w:type="pct"/>
            <w:tcBorders>
              <w:top w:val="nil"/>
              <w:left w:val="nil"/>
              <w:bottom w:val="single" w:sz="4" w:space="0" w:color="auto"/>
              <w:right w:val="single" w:sz="4" w:space="0" w:color="auto"/>
            </w:tcBorders>
            <w:shd w:val="clear" w:color="000000" w:fill="FCE4D6"/>
            <w:noWrap/>
            <w:vAlign w:val="center"/>
            <w:hideMark/>
          </w:tcPr>
          <w:p w14:paraId="6D55034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74,31%</w:t>
            </w:r>
          </w:p>
        </w:tc>
        <w:tc>
          <w:tcPr>
            <w:tcW w:w="275" w:type="pct"/>
            <w:tcBorders>
              <w:top w:val="nil"/>
              <w:left w:val="nil"/>
              <w:bottom w:val="single" w:sz="4" w:space="0" w:color="auto"/>
              <w:right w:val="single" w:sz="4" w:space="0" w:color="auto"/>
            </w:tcBorders>
            <w:shd w:val="clear" w:color="000000" w:fill="FCE4D6"/>
            <w:noWrap/>
            <w:vAlign w:val="center"/>
            <w:hideMark/>
          </w:tcPr>
          <w:p w14:paraId="716BA00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64,81%</w:t>
            </w:r>
          </w:p>
        </w:tc>
        <w:tc>
          <w:tcPr>
            <w:tcW w:w="275" w:type="pct"/>
            <w:tcBorders>
              <w:top w:val="nil"/>
              <w:left w:val="nil"/>
              <w:bottom w:val="single" w:sz="4" w:space="0" w:color="auto"/>
              <w:right w:val="single" w:sz="4" w:space="0" w:color="auto"/>
            </w:tcBorders>
            <w:shd w:val="clear" w:color="000000" w:fill="FCE4D6"/>
            <w:noWrap/>
            <w:vAlign w:val="center"/>
            <w:hideMark/>
          </w:tcPr>
          <w:p w14:paraId="48E6C8F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67,62%</w:t>
            </w:r>
          </w:p>
        </w:tc>
        <w:tc>
          <w:tcPr>
            <w:tcW w:w="271" w:type="pct"/>
            <w:tcBorders>
              <w:top w:val="nil"/>
              <w:left w:val="nil"/>
              <w:bottom w:val="single" w:sz="4" w:space="0" w:color="auto"/>
              <w:right w:val="single" w:sz="4" w:space="0" w:color="auto"/>
            </w:tcBorders>
            <w:shd w:val="clear" w:color="000000" w:fill="FCE4D6"/>
            <w:noWrap/>
            <w:vAlign w:val="center"/>
            <w:hideMark/>
          </w:tcPr>
          <w:p w14:paraId="58B7996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60,00%</w:t>
            </w:r>
          </w:p>
        </w:tc>
      </w:tr>
      <w:tr w:rsidR="00FC2AA0" w:rsidRPr="00465530" w14:paraId="1273B70C" w14:textId="77777777" w:rsidTr="00614FE8">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78486F22"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ISGCPD-P04-10</w:t>
            </w:r>
          </w:p>
        </w:tc>
        <w:tc>
          <w:tcPr>
            <w:tcW w:w="1845" w:type="pct"/>
            <w:tcBorders>
              <w:top w:val="nil"/>
              <w:left w:val="nil"/>
              <w:bottom w:val="single" w:sz="4" w:space="0" w:color="auto"/>
              <w:right w:val="single" w:sz="4" w:space="0" w:color="auto"/>
            </w:tcBorders>
            <w:shd w:val="clear" w:color="000000" w:fill="DDEBF7"/>
            <w:vAlign w:val="center"/>
            <w:hideMark/>
          </w:tcPr>
          <w:p w14:paraId="0DDC685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Tesis con Mención Internacional </w:t>
            </w:r>
          </w:p>
        </w:tc>
        <w:tc>
          <w:tcPr>
            <w:tcW w:w="275" w:type="pct"/>
            <w:tcBorders>
              <w:top w:val="nil"/>
              <w:left w:val="nil"/>
              <w:bottom w:val="single" w:sz="4" w:space="0" w:color="auto"/>
              <w:right w:val="single" w:sz="4" w:space="0" w:color="auto"/>
            </w:tcBorders>
            <w:shd w:val="clear" w:color="000000" w:fill="FFFFFF"/>
            <w:noWrap/>
            <w:vAlign w:val="center"/>
            <w:hideMark/>
          </w:tcPr>
          <w:p w14:paraId="5B9B5DD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53,57%</w:t>
            </w:r>
          </w:p>
        </w:tc>
        <w:tc>
          <w:tcPr>
            <w:tcW w:w="275" w:type="pct"/>
            <w:tcBorders>
              <w:top w:val="nil"/>
              <w:left w:val="nil"/>
              <w:bottom w:val="single" w:sz="4" w:space="0" w:color="auto"/>
              <w:right w:val="single" w:sz="4" w:space="0" w:color="auto"/>
            </w:tcBorders>
            <w:shd w:val="clear" w:color="000000" w:fill="FFFFFF"/>
            <w:noWrap/>
            <w:vAlign w:val="center"/>
            <w:hideMark/>
          </w:tcPr>
          <w:p w14:paraId="726B0C1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16,67%</w:t>
            </w:r>
          </w:p>
        </w:tc>
        <w:tc>
          <w:tcPr>
            <w:tcW w:w="275" w:type="pct"/>
            <w:tcBorders>
              <w:top w:val="nil"/>
              <w:left w:val="nil"/>
              <w:bottom w:val="single" w:sz="4" w:space="0" w:color="auto"/>
              <w:right w:val="single" w:sz="4" w:space="0" w:color="auto"/>
            </w:tcBorders>
            <w:shd w:val="clear" w:color="000000" w:fill="FFFFFF"/>
            <w:noWrap/>
            <w:vAlign w:val="center"/>
            <w:hideMark/>
          </w:tcPr>
          <w:p w14:paraId="0FBACCA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50,00%</w:t>
            </w:r>
          </w:p>
        </w:tc>
        <w:tc>
          <w:tcPr>
            <w:tcW w:w="275" w:type="pct"/>
            <w:tcBorders>
              <w:top w:val="nil"/>
              <w:left w:val="nil"/>
              <w:bottom w:val="single" w:sz="4" w:space="0" w:color="auto"/>
              <w:right w:val="single" w:sz="4" w:space="0" w:color="auto"/>
            </w:tcBorders>
            <w:shd w:val="clear" w:color="000000" w:fill="FFFFFF"/>
            <w:noWrap/>
            <w:vAlign w:val="center"/>
            <w:hideMark/>
          </w:tcPr>
          <w:p w14:paraId="0C4A12D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57,14%</w:t>
            </w:r>
          </w:p>
        </w:tc>
        <w:tc>
          <w:tcPr>
            <w:tcW w:w="275" w:type="pct"/>
            <w:tcBorders>
              <w:top w:val="nil"/>
              <w:left w:val="nil"/>
              <w:bottom w:val="single" w:sz="4" w:space="0" w:color="auto"/>
              <w:right w:val="single" w:sz="4" w:space="0" w:color="auto"/>
            </w:tcBorders>
            <w:shd w:val="clear" w:color="000000" w:fill="FFFFFF"/>
            <w:noWrap/>
            <w:vAlign w:val="center"/>
            <w:hideMark/>
          </w:tcPr>
          <w:p w14:paraId="10C1725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60,00%</w:t>
            </w:r>
          </w:p>
        </w:tc>
        <w:tc>
          <w:tcPr>
            <w:tcW w:w="275" w:type="pct"/>
            <w:tcBorders>
              <w:top w:val="nil"/>
              <w:left w:val="nil"/>
              <w:bottom w:val="single" w:sz="4" w:space="0" w:color="auto"/>
              <w:right w:val="single" w:sz="4" w:space="0" w:color="auto"/>
            </w:tcBorders>
            <w:shd w:val="clear" w:color="000000" w:fill="FCE4D6"/>
            <w:noWrap/>
            <w:vAlign w:val="center"/>
            <w:hideMark/>
          </w:tcPr>
          <w:p w14:paraId="684D0C5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67,85%</w:t>
            </w:r>
          </w:p>
        </w:tc>
        <w:tc>
          <w:tcPr>
            <w:tcW w:w="275" w:type="pct"/>
            <w:tcBorders>
              <w:top w:val="nil"/>
              <w:left w:val="nil"/>
              <w:bottom w:val="single" w:sz="4" w:space="0" w:color="auto"/>
              <w:right w:val="single" w:sz="4" w:space="0" w:color="auto"/>
            </w:tcBorders>
            <w:shd w:val="clear" w:color="000000" w:fill="FCE4D6"/>
            <w:noWrap/>
            <w:vAlign w:val="center"/>
            <w:hideMark/>
          </w:tcPr>
          <w:p w14:paraId="6EE0169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59,72%</w:t>
            </w:r>
          </w:p>
        </w:tc>
        <w:tc>
          <w:tcPr>
            <w:tcW w:w="275" w:type="pct"/>
            <w:tcBorders>
              <w:top w:val="nil"/>
              <w:left w:val="nil"/>
              <w:bottom w:val="single" w:sz="4" w:space="0" w:color="auto"/>
              <w:right w:val="single" w:sz="4" w:space="0" w:color="auto"/>
            </w:tcBorders>
            <w:shd w:val="clear" w:color="000000" w:fill="FCE4D6"/>
            <w:noWrap/>
            <w:vAlign w:val="center"/>
            <w:hideMark/>
          </w:tcPr>
          <w:p w14:paraId="25CE76C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64,57%</w:t>
            </w:r>
          </w:p>
        </w:tc>
        <w:tc>
          <w:tcPr>
            <w:tcW w:w="275" w:type="pct"/>
            <w:tcBorders>
              <w:top w:val="nil"/>
              <w:left w:val="nil"/>
              <w:bottom w:val="single" w:sz="4" w:space="0" w:color="auto"/>
              <w:right w:val="single" w:sz="4" w:space="0" w:color="auto"/>
            </w:tcBorders>
            <w:shd w:val="clear" w:color="000000" w:fill="FCE4D6"/>
            <w:noWrap/>
            <w:vAlign w:val="center"/>
            <w:hideMark/>
          </w:tcPr>
          <w:p w14:paraId="7CB0138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51,19%</w:t>
            </w:r>
          </w:p>
        </w:tc>
        <w:tc>
          <w:tcPr>
            <w:tcW w:w="271" w:type="pct"/>
            <w:tcBorders>
              <w:top w:val="nil"/>
              <w:left w:val="nil"/>
              <w:bottom w:val="single" w:sz="4" w:space="0" w:color="auto"/>
              <w:right w:val="single" w:sz="4" w:space="0" w:color="auto"/>
            </w:tcBorders>
            <w:shd w:val="clear" w:color="000000" w:fill="FCE4D6"/>
            <w:noWrap/>
            <w:vAlign w:val="center"/>
            <w:hideMark/>
          </w:tcPr>
          <w:p w14:paraId="09EADED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66,67%</w:t>
            </w:r>
          </w:p>
        </w:tc>
      </w:tr>
      <w:tr w:rsidR="00FC2AA0" w:rsidRPr="00465530" w14:paraId="72F2501C" w14:textId="77777777" w:rsidTr="00614FE8">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7C421222"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ISGCPD-P04-12</w:t>
            </w:r>
          </w:p>
        </w:tc>
        <w:tc>
          <w:tcPr>
            <w:tcW w:w="1845" w:type="pct"/>
            <w:tcBorders>
              <w:top w:val="nil"/>
              <w:left w:val="nil"/>
              <w:bottom w:val="single" w:sz="4" w:space="0" w:color="auto"/>
              <w:right w:val="single" w:sz="4" w:space="0" w:color="auto"/>
            </w:tcBorders>
            <w:shd w:val="clear" w:color="000000" w:fill="DDEBF7"/>
            <w:vAlign w:val="center"/>
            <w:hideMark/>
          </w:tcPr>
          <w:p w14:paraId="0DBEAD32"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Tesis defendidas a tiempo completo </w:t>
            </w:r>
          </w:p>
        </w:tc>
        <w:tc>
          <w:tcPr>
            <w:tcW w:w="275" w:type="pct"/>
            <w:tcBorders>
              <w:top w:val="nil"/>
              <w:left w:val="nil"/>
              <w:bottom w:val="single" w:sz="4" w:space="0" w:color="auto"/>
              <w:right w:val="single" w:sz="4" w:space="0" w:color="auto"/>
            </w:tcBorders>
            <w:shd w:val="clear" w:color="000000" w:fill="FFFFFF"/>
            <w:noWrap/>
            <w:vAlign w:val="center"/>
            <w:hideMark/>
          </w:tcPr>
          <w:p w14:paraId="670720F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FFFFF"/>
            <w:noWrap/>
            <w:vAlign w:val="center"/>
            <w:hideMark/>
          </w:tcPr>
          <w:p w14:paraId="1788A0B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FFFFF"/>
            <w:noWrap/>
            <w:vAlign w:val="center"/>
            <w:hideMark/>
          </w:tcPr>
          <w:p w14:paraId="6F8A3F0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87,50%</w:t>
            </w:r>
          </w:p>
        </w:tc>
        <w:tc>
          <w:tcPr>
            <w:tcW w:w="275" w:type="pct"/>
            <w:tcBorders>
              <w:top w:val="nil"/>
              <w:left w:val="nil"/>
              <w:bottom w:val="single" w:sz="4" w:space="0" w:color="auto"/>
              <w:right w:val="single" w:sz="4" w:space="0" w:color="auto"/>
            </w:tcBorders>
            <w:shd w:val="clear" w:color="000000" w:fill="FFFFFF"/>
            <w:noWrap/>
            <w:vAlign w:val="center"/>
            <w:hideMark/>
          </w:tcPr>
          <w:p w14:paraId="25A1ED3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71,43%</w:t>
            </w:r>
          </w:p>
        </w:tc>
        <w:tc>
          <w:tcPr>
            <w:tcW w:w="275" w:type="pct"/>
            <w:tcBorders>
              <w:top w:val="nil"/>
              <w:left w:val="nil"/>
              <w:bottom w:val="single" w:sz="4" w:space="0" w:color="auto"/>
              <w:right w:val="single" w:sz="4" w:space="0" w:color="auto"/>
            </w:tcBorders>
            <w:shd w:val="clear" w:color="000000" w:fill="FFFFFF"/>
            <w:noWrap/>
            <w:vAlign w:val="center"/>
            <w:hideMark/>
          </w:tcPr>
          <w:p w14:paraId="5016AEB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CE4D6"/>
            <w:noWrap/>
            <w:vAlign w:val="center"/>
            <w:hideMark/>
          </w:tcPr>
          <w:p w14:paraId="1138E0B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75,00%</w:t>
            </w:r>
          </w:p>
        </w:tc>
        <w:tc>
          <w:tcPr>
            <w:tcW w:w="275" w:type="pct"/>
            <w:tcBorders>
              <w:top w:val="nil"/>
              <w:left w:val="nil"/>
              <w:bottom w:val="single" w:sz="4" w:space="0" w:color="auto"/>
              <w:right w:val="single" w:sz="4" w:space="0" w:color="auto"/>
            </w:tcBorders>
            <w:shd w:val="clear" w:color="000000" w:fill="FCE4D6"/>
            <w:noWrap/>
            <w:vAlign w:val="center"/>
            <w:hideMark/>
          </w:tcPr>
          <w:p w14:paraId="4E10D41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90,28%</w:t>
            </w:r>
          </w:p>
        </w:tc>
        <w:tc>
          <w:tcPr>
            <w:tcW w:w="275" w:type="pct"/>
            <w:tcBorders>
              <w:top w:val="nil"/>
              <w:left w:val="nil"/>
              <w:bottom w:val="single" w:sz="4" w:space="0" w:color="auto"/>
              <w:right w:val="single" w:sz="4" w:space="0" w:color="auto"/>
            </w:tcBorders>
            <w:shd w:val="clear" w:color="000000" w:fill="FCE4D6"/>
            <w:noWrap/>
            <w:vAlign w:val="center"/>
            <w:hideMark/>
          </w:tcPr>
          <w:p w14:paraId="76A49459"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87,10%</w:t>
            </w:r>
          </w:p>
        </w:tc>
        <w:tc>
          <w:tcPr>
            <w:tcW w:w="275" w:type="pct"/>
            <w:tcBorders>
              <w:top w:val="nil"/>
              <w:left w:val="nil"/>
              <w:bottom w:val="single" w:sz="4" w:space="0" w:color="auto"/>
              <w:right w:val="single" w:sz="4" w:space="0" w:color="auto"/>
            </w:tcBorders>
            <w:shd w:val="clear" w:color="000000" w:fill="FCE4D6"/>
            <w:noWrap/>
            <w:vAlign w:val="center"/>
            <w:hideMark/>
          </w:tcPr>
          <w:p w14:paraId="22DC040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78,57%</w:t>
            </w:r>
          </w:p>
        </w:tc>
        <w:tc>
          <w:tcPr>
            <w:tcW w:w="271" w:type="pct"/>
            <w:tcBorders>
              <w:top w:val="nil"/>
              <w:left w:val="nil"/>
              <w:bottom w:val="single" w:sz="4" w:space="0" w:color="auto"/>
              <w:right w:val="single" w:sz="4" w:space="0" w:color="auto"/>
            </w:tcBorders>
            <w:shd w:val="clear" w:color="000000" w:fill="FCE4D6"/>
            <w:noWrap/>
            <w:vAlign w:val="center"/>
            <w:hideMark/>
          </w:tcPr>
          <w:p w14:paraId="6D94725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93,33%</w:t>
            </w:r>
          </w:p>
        </w:tc>
      </w:tr>
      <w:tr w:rsidR="00FC2AA0" w:rsidRPr="00465530" w14:paraId="7FAD9925" w14:textId="77777777" w:rsidTr="00614FE8">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54F8357C"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ISGCPD-P04-13</w:t>
            </w:r>
          </w:p>
        </w:tc>
        <w:tc>
          <w:tcPr>
            <w:tcW w:w="1845" w:type="pct"/>
            <w:tcBorders>
              <w:top w:val="nil"/>
              <w:left w:val="nil"/>
              <w:bottom w:val="single" w:sz="4" w:space="0" w:color="auto"/>
              <w:right w:val="single" w:sz="4" w:space="0" w:color="auto"/>
            </w:tcBorders>
            <w:shd w:val="clear" w:color="000000" w:fill="DDEBF7"/>
            <w:vAlign w:val="center"/>
            <w:hideMark/>
          </w:tcPr>
          <w:p w14:paraId="5128C4DD"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Tesis defendidas a tiempo parcial </w:t>
            </w:r>
          </w:p>
        </w:tc>
        <w:tc>
          <w:tcPr>
            <w:tcW w:w="275" w:type="pct"/>
            <w:tcBorders>
              <w:top w:val="nil"/>
              <w:left w:val="nil"/>
              <w:bottom w:val="single" w:sz="4" w:space="0" w:color="auto"/>
              <w:right w:val="single" w:sz="4" w:space="0" w:color="auto"/>
            </w:tcBorders>
            <w:shd w:val="clear" w:color="000000" w:fill="FFFFFF"/>
            <w:noWrap/>
            <w:vAlign w:val="center"/>
            <w:hideMark/>
          </w:tcPr>
          <w:p w14:paraId="241544E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5F020E7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6CF2BBC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12,50%</w:t>
            </w:r>
          </w:p>
        </w:tc>
        <w:tc>
          <w:tcPr>
            <w:tcW w:w="275" w:type="pct"/>
            <w:tcBorders>
              <w:top w:val="nil"/>
              <w:left w:val="nil"/>
              <w:bottom w:val="single" w:sz="4" w:space="0" w:color="auto"/>
              <w:right w:val="single" w:sz="4" w:space="0" w:color="auto"/>
            </w:tcBorders>
            <w:shd w:val="clear" w:color="000000" w:fill="FFFFFF"/>
            <w:noWrap/>
            <w:vAlign w:val="center"/>
            <w:hideMark/>
          </w:tcPr>
          <w:p w14:paraId="371BCB5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28,57%</w:t>
            </w:r>
          </w:p>
        </w:tc>
        <w:tc>
          <w:tcPr>
            <w:tcW w:w="275" w:type="pct"/>
            <w:tcBorders>
              <w:top w:val="nil"/>
              <w:left w:val="nil"/>
              <w:bottom w:val="single" w:sz="4" w:space="0" w:color="auto"/>
              <w:right w:val="single" w:sz="4" w:space="0" w:color="auto"/>
            </w:tcBorders>
            <w:shd w:val="clear" w:color="000000" w:fill="FFFFFF"/>
            <w:noWrap/>
            <w:vAlign w:val="center"/>
            <w:hideMark/>
          </w:tcPr>
          <w:p w14:paraId="4054AC0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0B58B08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25,00%</w:t>
            </w:r>
          </w:p>
        </w:tc>
        <w:tc>
          <w:tcPr>
            <w:tcW w:w="275" w:type="pct"/>
            <w:tcBorders>
              <w:top w:val="nil"/>
              <w:left w:val="nil"/>
              <w:bottom w:val="single" w:sz="4" w:space="0" w:color="auto"/>
              <w:right w:val="single" w:sz="4" w:space="0" w:color="auto"/>
            </w:tcBorders>
            <w:shd w:val="clear" w:color="000000" w:fill="FCE4D6"/>
            <w:noWrap/>
            <w:vAlign w:val="center"/>
            <w:hideMark/>
          </w:tcPr>
          <w:p w14:paraId="6479346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9,72%</w:t>
            </w:r>
          </w:p>
        </w:tc>
        <w:tc>
          <w:tcPr>
            <w:tcW w:w="275" w:type="pct"/>
            <w:tcBorders>
              <w:top w:val="nil"/>
              <w:left w:val="nil"/>
              <w:bottom w:val="single" w:sz="4" w:space="0" w:color="auto"/>
              <w:right w:val="single" w:sz="4" w:space="0" w:color="auto"/>
            </w:tcBorders>
            <w:shd w:val="clear" w:color="000000" w:fill="FCE4D6"/>
            <w:noWrap/>
            <w:vAlign w:val="center"/>
            <w:hideMark/>
          </w:tcPr>
          <w:p w14:paraId="18DB91C9"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12,91%</w:t>
            </w:r>
          </w:p>
        </w:tc>
        <w:tc>
          <w:tcPr>
            <w:tcW w:w="275" w:type="pct"/>
            <w:tcBorders>
              <w:top w:val="nil"/>
              <w:left w:val="nil"/>
              <w:bottom w:val="single" w:sz="4" w:space="0" w:color="auto"/>
              <w:right w:val="single" w:sz="4" w:space="0" w:color="auto"/>
            </w:tcBorders>
            <w:shd w:val="clear" w:color="000000" w:fill="FCE4D6"/>
            <w:noWrap/>
            <w:vAlign w:val="center"/>
            <w:hideMark/>
          </w:tcPr>
          <w:p w14:paraId="3A747B00"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32,14%</w:t>
            </w:r>
          </w:p>
        </w:tc>
        <w:tc>
          <w:tcPr>
            <w:tcW w:w="271" w:type="pct"/>
            <w:tcBorders>
              <w:top w:val="nil"/>
              <w:left w:val="nil"/>
              <w:bottom w:val="single" w:sz="4" w:space="0" w:color="auto"/>
              <w:right w:val="single" w:sz="4" w:space="0" w:color="auto"/>
            </w:tcBorders>
            <w:shd w:val="clear" w:color="000000" w:fill="FCE4D6"/>
            <w:noWrap/>
            <w:vAlign w:val="center"/>
            <w:hideMark/>
          </w:tcPr>
          <w:p w14:paraId="219F849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6,67%</w:t>
            </w:r>
          </w:p>
        </w:tc>
      </w:tr>
      <w:tr w:rsidR="00FC2AA0" w:rsidRPr="00465530" w14:paraId="7EBF3B42" w14:textId="77777777" w:rsidTr="00614FE8">
        <w:trPr>
          <w:trHeight w:val="288"/>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41D924EA"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ISGCPD-P04-14</w:t>
            </w:r>
          </w:p>
        </w:tc>
        <w:tc>
          <w:tcPr>
            <w:tcW w:w="1845" w:type="pct"/>
            <w:tcBorders>
              <w:top w:val="nil"/>
              <w:left w:val="nil"/>
              <w:bottom w:val="single" w:sz="4" w:space="0" w:color="auto"/>
              <w:right w:val="single" w:sz="4" w:space="0" w:color="auto"/>
            </w:tcBorders>
            <w:shd w:val="clear" w:color="000000" w:fill="DDEBF7"/>
            <w:vAlign w:val="center"/>
            <w:hideMark/>
          </w:tcPr>
          <w:p w14:paraId="426A043E"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Contribuciones científicas relevantes (derivan tesis) </w:t>
            </w:r>
          </w:p>
        </w:tc>
        <w:tc>
          <w:tcPr>
            <w:tcW w:w="275" w:type="pct"/>
            <w:tcBorders>
              <w:top w:val="nil"/>
              <w:left w:val="nil"/>
              <w:bottom w:val="single" w:sz="4" w:space="0" w:color="auto"/>
              <w:right w:val="single" w:sz="4" w:space="0" w:color="auto"/>
            </w:tcBorders>
            <w:shd w:val="clear" w:color="auto" w:fill="auto"/>
            <w:noWrap/>
            <w:vAlign w:val="bottom"/>
            <w:hideMark/>
          </w:tcPr>
          <w:p w14:paraId="78319330"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rPr>
              <w:t>29</w:t>
            </w:r>
          </w:p>
        </w:tc>
        <w:tc>
          <w:tcPr>
            <w:tcW w:w="275" w:type="pct"/>
            <w:tcBorders>
              <w:top w:val="nil"/>
              <w:left w:val="nil"/>
              <w:bottom w:val="single" w:sz="4" w:space="0" w:color="auto"/>
              <w:right w:val="single" w:sz="4" w:space="0" w:color="auto"/>
            </w:tcBorders>
            <w:shd w:val="clear" w:color="auto" w:fill="auto"/>
            <w:noWrap/>
            <w:vAlign w:val="bottom"/>
            <w:hideMark/>
          </w:tcPr>
          <w:p w14:paraId="20E8A262"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rPr>
              <w:t>28</w:t>
            </w:r>
          </w:p>
        </w:tc>
        <w:tc>
          <w:tcPr>
            <w:tcW w:w="275" w:type="pct"/>
            <w:tcBorders>
              <w:top w:val="nil"/>
              <w:left w:val="nil"/>
              <w:bottom w:val="single" w:sz="4" w:space="0" w:color="auto"/>
              <w:right w:val="single" w:sz="4" w:space="0" w:color="auto"/>
            </w:tcBorders>
            <w:shd w:val="clear" w:color="auto" w:fill="auto"/>
            <w:noWrap/>
            <w:vAlign w:val="bottom"/>
            <w:hideMark/>
          </w:tcPr>
          <w:p w14:paraId="17AA4C84"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rPr>
              <w:t>25</w:t>
            </w:r>
          </w:p>
        </w:tc>
        <w:tc>
          <w:tcPr>
            <w:tcW w:w="275" w:type="pct"/>
            <w:tcBorders>
              <w:top w:val="nil"/>
              <w:left w:val="nil"/>
              <w:bottom w:val="single" w:sz="4" w:space="0" w:color="auto"/>
              <w:right w:val="single" w:sz="4" w:space="0" w:color="auto"/>
            </w:tcBorders>
            <w:shd w:val="clear" w:color="auto" w:fill="auto"/>
            <w:noWrap/>
            <w:vAlign w:val="bottom"/>
            <w:hideMark/>
          </w:tcPr>
          <w:p w14:paraId="7B461F4B"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rPr>
              <w:t>43</w:t>
            </w:r>
          </w:p>
        </w:tc>
        <w:tc>
          <w:tcPr>
            <w:tcW w:w="275" w:type="pct"/>
            <w:tcBorders>
              <w:top w:val="nil"/>
              <w:left w:val="nil"/>
              <w:bottom w:val="single" w:sz="4" w:space="0" w:color="auto"/>
              <w:right w:val="single" w:sz="4" w:space="0" w:color="auto"/>
            </w:tcBorders>
            <w:shd w:val="clear" w:color="auto" w:fill="auto"/>
            <w:noWrap/>
            <w:vAlign w:val="bottom"/>
            <w:hideMark/>
          </w:tcPr>
          <w:p w14:paraId="4C2B7B0E" w14:textId="77777777" w:rsidR="00FC2AA0" w:rsidRPr="001052A6" w:rsidRDefault="00FC2AA0" w:rsidP="00614FE8">
            <w:pPr>
              <w:spacing w:after="0" w:line="240" w:lineRule="auto"/>
              <w:jc w:val="center"/>
              <w:rPr>
                <w:rFonts w:asciiTheme="minorHAnsi" w:eastAsia="Times New Roman" w:hAnsiTheme="minorHAnsi" w:cstheme="minorHAnsi"/>
                <w:sz w:val="16"/>
                <w:szCs w:val="16"/>
                <w:lang w:eastAsia="es-ES"/>
              </w:rPr>
            </w:pPr>
            <w:r w:rsidRPr="00B4135B">
              <w:rPr>
                <w:rFonts w:cs="Calibri"/>
                <w:color w:val="FF0000"/>
              </w:rPr>
              <w:t>32</w:t>
            </w:r>
          </w:p>
        </w:tc>
        <w:tc>
          <w:tcPr>
            <w:tcW w:w="275" w:type="pct"/>
            <w:tcBorders>
              <w:top w:val="nil"/>
              <w:left w:val="nil"/>
              <w:bottom w:val="single" w:sz="4" w:space="0" w:color="auto"/>
              <w:right w:val="single" w:sz="4" w:space="0" w:color="auto"/>
            </w:tcBorders>
            <w:shd w:val="clear" w:color="000000" w:fill="FCE4D6"/>
            <w:noWrap/>
            <w:vAlign w:val="center"/>
            <w:hideMark/>
          </w:tcPr>
          <w:p w14:paraId="3B1C96D6" w14:textId="77777777" w:rsidR="00FC2AA0" w:rsidRPr="001052A6" w:rsidRDefault="00FC2AA0" w:rsidP="00614FE8">
            <w:pPr>
              <w:spacing w:after="0" w:line="240" w:lineRule="auto"/>
              <w:jc w:val="center"/>
              <w:rPr>
                <w:rFonts w:asciiTheme="minorHAnsi" w:eastAsia="Times New Roman" w:hAnsiTheme="minorHAnsi" w:cstheme="minorHAnsi"/>
                <w:sz w:val="16"/>
                <w:szCs w:val="16"/>
                <w:lang w:eastAsia="es-ES"/>
              </w:rPr>
            </w:pPr>
            <w:r w:rsidRPr="001052A6">
              <w:rPr>
                <w:rFonts w:cs="Calibri"/>
                <w:sz w:val="20"/>
                <w:szCs w:val="20"/>
              </w:rPr>
              <w:t>123</w:t>
            </w:r>
          </w:p>
        </w:tc>
        <w:tc>
          <w:tcPr>
            <w:tcW w:w="275" w:type="pct"/>
            <w:tcBorders>
              <w:top w:val="nil"/>
              <w:left w:val="nil"/>
              <w:bottom w:val="single" w:sz="4" w:space="0" w:color="auto"/>
              <w:right w:val="single" w:sz="4" w:space="0" w:color="auto"/>
            </w:tcBorders>
            <w:shd w:val="clear" w:color="000000" w:fill="FCE4D6"/>
            <w:noWrap/>
            <w:vAlign w:val="center"/>
            <w:hideMark/>
          </w:tcPr>
          <w:p w14:paraId="52D365E9" w14:textId="77777777" w:rsidR="00FC2AA0" w:rsidRPr="001052A6" w:rsidRDefault="00FC2AA0" w:rsidP="00614FE8">
            <w:pPr>
              <w:spacing w:after="0" w:line="240" w:lineRule="auto"/>
              <w:jc w:val="center"/>
              <w:rPr>
                <w:rFonts w:asciiTheme="minorHAnsi" w:eastAsia="Times New Roman" w:hAnsiTheme="minorHAnsi" w:cstheme="minorHAnsi"/>
                <w:sz w:val="16"/>
                <w:szCs w:val="16"/>
                <w:lang w:eastAsia="es-ES"/>
              </w:rPr>
            </w:pPr>
            <w:r w:rsidRPr="001052A6">
              <w:rPr>
                <w:rFonts w:cs="Calibri"/>
                <w:sz w:val="20"/>
                <w:szCs w:val="20"/>
              </w:rPr>
              <w:t>110</w:t>
            </w:r>
          </w:p>
        </w:tc>
        <w:tc>
          <w:tcPr>
            <w:tcW w:w="275" w:type="pct"/>
            <w:tcBorders>
              <w:top w:val="nil"/>
              <w:left w:val="nil"/>
              <w:bottom w:val="single" w:sz="4" w:space="0" w:color="auto"/>
              <w:right w:val="single" w:sz="4" w:space="0" w:color="auto"/>
            </w:tcBorders>
            <w:shd w:val="clear" w:color="000000" w:fill="FCE4D6"/>
            <w:noWrap/>
            <w:vAlign w:val="center"/>
            <w:hideMark/>
          </w:tcPr>
          <w:p w14:paraId="12F97124" w14:textId="77777777" w:rsidR="00FC2AA0" w:rsidRPr="001052A6" w:rsidRDefault="00FC2AA0" w:rsidP="00614FE8">
            <w:pPr>
              <w:spacing w:after="0" w:line="240" w:lineRule="auto"/>
              <w:jc w:val="center"/>
              <w:rPr>
                <w:rFonts w:asciiTheme="minorHAnsi" w:eastAsia="Times New Roman" w:hAnsiTheme="minorHAnsi" w:cstheme="minorHAnsi"/>
                <w:sz w:val="16"/>
                <w:szCs w:val="16"/>
                <w:lang w:eastAsia="es-ES"/>
              </w:rPr>
            </w:pPr>
            <w:r w:rsidRPr="001052A6">
              <w:rPr>
                <w:rFonts w:cs="Calibri"/>
                <w:sz w:val="20"/>
                <w:szCs w:val="20"/>
              </w:rPr>
              <w:t>58</w:t>
            </w:r>
          </w:p>
        </w:tc>
        <w:tc>
          <w:tcPr>
            <w:tcW w:w="275" w:type="pct"/>
            <w:tcBorders>
              <w:top w:val="nil"/>
              <w:left w:val="nil"/>
              <w:bottom w:val="single" w:sz="4" w:space="0" w:color="auto"/>
              <w:right w:val="single" w:sz="4" w:space="0" w:color="auto"/>
            </w:tcBorders>
            <w:shd w:val="clear" w:color="000000" w:fill="FCE4D6"/>
            <w:noWrap/>
            <w:vAlign w:val="center"/>
            <w:hideMark/>
          </w:tcPr>
          <w:p w14:paraId="06762F39" w14:textId="77777777" w:rsidR="00FC2AA0" w:rsidRPr="001052A6" w:rsidRDefault="00FC2AA0" w:rsidP="00614FE8">
            <w:pPr>
              <w:spacing w:after="0" w:line="240" w:lineRule="auto"/>
              <w:jc w:val="center"/>
              <w:rPr>
                <w:rFonts w:asciiTheme="minorHAnsi" w:eastAsia="Times New Roman" w:hAnsiTheme="minorHAnsi" w:cstheme="minorHAnsi"/>
                <w:sz w:val="16"/>
                <w:szCs w:val="16"/>
                <w:lang w:eastAsia="es-ES"/>
              </w:rPr>
            </w:pPr>
            <w:r w:rsidRPr="001052A6">
              <w:rPr>
                <w:rFonts w:cs="Calibri"/>
                <w:sz w:val="20"/>
                <w:szCs w:val="20"/>
              </w:rPr>
              <w:t>183</w:t>
            </w:r>
          </w:p>
        </w:tc>
        <w:tc>
          <w:tcPr>
            <w:tcW w:w="271" w:type="pct"/>
            <w:tcBorders>
              <w:top w:val="nil"/>
              <w:left w:val="nil"/>
              <w:bottom w:val="single" w:sz="4" w:space="0" w:color="auto"/>
              <w:right w:val="single" w:sz="4" w:space="0" w:color="auto"/>
            </w:tcBorders>
            <w:shd w:val="clear" w:color="000000" w:fill="FCE4D6"/>
            <w:noWrap/>
            <w:vAlign w:val="center"/>
            <w:hideMark/>
          </w:tcPr>
          <w:p w14:paraId="7EFE5992" w14:textId="77777777" w:rsidR="00FC2AA0" w:rsidRPr="001052A6" w:rsidRDefault="00FC2AA0" w:rsidP="00614FE8">
            <w:pPr>
              <w:spacing w:after="0" w:line="240" w:lineRule="auto"/>
              <w:jc w:val="center"/>
              <w:rPr>
                <w:rFonts w:asciiTheme="minorHAnsi" w:eastAsia="Times New Roman" w:hAnsiTheme="minorHAnsi" w:cstheme="minorHAnsi"/>
                <w:sz w:val="16"/>
                <w:szCs w:val="16"/>
                <w:lang w:eastAsia="es-ES"/>
              </w:rPr>
            </w:pPr>
            <w:r w:rsidRPr="00B4135B">
              <w:rPr>
                <w:rFonts w:cs="Calibri"/>
                <w:color w:val="FF0000"/>
                <w:sz w:val="20"/>
                <w:szCs w:val="20"/>
              </w:rPr>
              <w:t>74</w:t>
            </w:r>
          </w:p>
        </w:tc>
      </w:tr>
      <w:tr w:rsidR="00FC2AA0" w:rsidRPr="00465530" w14:paraId="3B507E9D" w14:textId="77777777" w:rsidTr="00614FE8">
        <w:trPr>
          <w:trHeight w:val="288"/>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095151AF"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ISGCPD-P04-15</w:t>
            </w:r>
          </w:p>
        </w:tc>
        <w:tc>
          <w:tcPr>
            <w:tcW w:w="1845" w:type="pct"/>
            <w:tcBorders>
              <w:top w:val="nil"/>
              <w:left w:val="nil"/>
              <w:bottom w:val="single" w:sz="4" w:space="0" w:color="auto"/>
              <w:right w:val="single" w:sz="4" w:space="0" w:color="auto"/>
            </w:tcBorders>
            <w:shd w:val="clear" w:color="000000" w:fill="DDEBF7"/>
            <w:vAlign w:val="center"/>
            <w:hideMark/>
          </w:tcPr>
          <w:p w14:paraId="0FB7600C" w14:textId="77777777" w:rsidR="00FC2AA0" w:rsidRPr="00465530" w:rsidRDefault="00FC2AA0" w:rsidP="00614FE8">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Número de patentes derivadas de las tesis leídas </w:t>
            </w:r>
          </w:p>
        </w:tc>
        <w:tc>
          <w:tcPr>
            <w:tcW w:w="275" w:type="pct"/>
            <w:tcBorders>
              <w:top w:val="nil"/>
              <w:left w:val="nil"/>
              <w:bottom w:val="single" w:sz="4" w:space="0" w:color="auto"/>
              <w:right w:val="single" w:sz="4" w:space="0" w:color="auto"/>
            </w:tcBorders>
            <w:shd w:val="clear" w:color="auto" w:fill="auto"/>
            <w:noWrap/>
            <w:vAlign w:val="center"/>
            <w:hideMark/>
          </w:tcPr>
          <w:p w14:paraId="08EC6C0D"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auto" w:fill="auto"/>
            <w:noWrap/>
            <w:vAlign w:val="center"/>
            <w:hideMark/>
          </w:tcPr>
          <w:p w14:paraId="70F9F155"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auto" w:fill="auto"/>
            <w:noWrap/>
            <w:vAlign w:val="center"/>
            <w:hideMark/>
          </w:tcPr>
          <w:p w14:paraId="3FAC3613"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auto" w:fill="auto"/>
            <w:noWrap/>
            <w:vAlign w:val="center"/>
            <w:hideMark/>
          </w:tcPr>
          <w:p w14:paraId="4CA35BD5"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auto" w:fill="auto"/>
            <w:noWrap/>
            <w:vAlign w:val="center"/>
            <w:hideMark/>
          </w:tcPr>
          <w:p w14:paraId="3206C78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CE4D6"/>
            <w:noWrap/>
            <w:vAlign w:val="center"/>
            <w:hideMark/>
          </w:tcPr>
          <w:p w14:paraId="49226FDF"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CE4D6"/>
            <w:noWrap/>
            <w:vAlign w:val="center"/>
            <w:hideMark/>
          </w:tcPr>
          <w:p w14:paraId="492A9D52"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CE4D6"/>
            <w:noWrap/>
            <w:vAlign w:val="center"/>
            <w:hideMark/>
          </w:tcPr>
          <w:p w14:paraId="02E22E6E"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CE4D6"/>
            <w:noWrap/>
            <w:vAlign w:val="center"/>
            <w:hideMark/>
          </w:tcPr>
          <w:p w14:paraId="3A1BEB0F"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1" w:type="pct"/>
            <w:tcBorders>
              <w:top w:val="nil"/>
              <w:left w:val="nil"/>
              <w:bottom w:val="single" w:sz="4" w:space="0" w:color="auto"/>
              <w:right w:val="single" w:sz="4" w:space="0" w:color="auto"/>
            </w:tcBorders>
            <w:shd w:val="clear" w:color="000000" w:fill="FCE4D6"/>
            <w:noWrap/>
            <w:vAlign w:val="center"/>
            <w:hideMark/>
          </w:tcPr>
          <w:p w14:paraId="5C1561A9"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0</w:t>
            </w:r>
          </w:p>
        </w:tc>
      </w:tr>
      <w:tr w:rsidR="00FC2AA0" w:rsidRPr="00465530" w14:paraId="264F8967" w14:textId="77777777" w:rsidTr="00614FE8">
        <w:trPr>
          <w:trHeight w:val="404"/>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1A162E4B"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ISGCPD-P04-16</w:t>
            </w:r>
          </w:p>
        </w:tc>
        <w:tc>
          <w:tcPr>
            <w:tcW w:w="1845" w:type="pct"/>
            <w:tcBorders>
              <w:top w:val="nil"/>
              <w:left w:val="nil"/>
              <w:bottom w:val="single" w:sz="4" w:space="0" w:color="auto"/>
              <w:right w:val="single" w:sz="4" w:space="0" w:color="auto"/>
            </w:tcBorders>
            <w:shd w:val="clear" w:color="000000" w:fill="DDEBF7"/>
            <w:vAlign w:val="center"/>
            <w:hideMark/>
          </w:tcPr>
          <w:p w14:paraId="5FFAC43E" w14:textId="77777777" w:rsidR="00FC2AA0" w:rsidRPr="00465530" w:rsidRDefault="00FC2AA0" w:rsidP="00614FE8">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Duración media del programa de doctorado a tiempo completo </w:t>
            </w:r>
          </w:p>
        </w:tc>
        <w:tc>
          <w:tcPr>
            <w:tcW w:w="275" w:type="pct"/>
            <w:tcBorders>
              <w:top w:val="nil"/>
              <w:left w:val="nil"/>
              <w:bottom w:val="single" w:sz="4" w:space="0" w:color="auto"/>
              <w:right w:val="single" w:sz="4" w:space="0" w:color="auto"/>
            </w:tcBorders>
            <w:shd w:val="clear" w:color="000000" w:fill="FFFFFF"/>
            <w:noWrap/>
            <w:vAlign w:val="center"/>
            <w:hideMark/>
          </w:tcPr>
          <w:p w14:paraId="324765E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4,61</w:t>
            </w:r>
          </w:p>
        </w:tc>
        <w:tc>
          <w:tcPr>
            <w:tcW w:w="275" w:type="pct"/>
            <w:tcBorders>
              <w:top w:val="nil"/>
              <w:left w:val="nil"/>
              <w:bottom w:val="single" w:sz="4" w:space="0" w:color="auto"/>
              <w:right w:val="single" w:sz="4" w:space="0" w:color="auto"/>
            </w:tcBorders>
            <w:shd w:val="clear" w:color="000000" w:fill="FFFFFF"/>
            <w:noWrap/>
            <w:vAlign w:val="center"/>
            <w:hideMark/>
          </w:tcPr>
          <w:p w14:paraId="781E020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4,51</w:t>
            </w:r>
          </w:p>
        </w:tc>
        <w:tc>
          <w:tcPr>
            <w:tcW w:w="275" w:type="pct"/>
            <w:tcBorders>
              <w:top w:val="nil"/>
              <w:left w:val="nil"/>
              <w:bottom w:val="single" w:sz="4" w:space="0" w:color="auto"/>
              <w:right w:val="single" w:sz="4" w:space="0" w:color="auto"/>
            </w:tcBorders>
            <w:shd w:val="clear" w:color="000000" w:fill="FFFFFF"/>
            <w:noWrap/>
            <w:vAlign w:val="center"/>
            <w:hideMark/>
          </w:tcPr>
          <w:p w14:paraId="3241751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5,62</w:t>
            </w:r>
          </w:p>
        </w:tc>
        <w:tc>
          <w:tcPr>
            <w:tcW w:w="275" w:type="pct"/>
            <w:tcBorders>
              <w:top w:val="nil"/>
              <w:left w:val="nil"/>
              <w:bottom w:val="single" w:sz="4" w:space="0" w:color="auto"/>
              <w:right w:val="single" w:sz="4" w:space="0" w:color="auto"/>
            </w:tcBorders>
            <w:shd w:val="clear" w:color="000000" w:fill="FFFFFF"/>
            <w:noWrap/>
            <w:vAlign w:val="center"/>
            <w:hideMark/>
          </w:tcPr>
          <w:p w14:paraId="1436524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5,42</w:t>
            </w:r>
          </w:p>
        </w:tc>
        <w:tc>
          <w:tcPr>
            <w:tcW w:w="275" w:type="pct"/>
            <w:tcBorders>
              <w:top w:val="nil"/>
              <w:left w:val="nil"/>
              <w:bottom w:val="single" w:sz="4" w:space="0" w:color="auto"/>
              <w:right w:val="single" w:sz="4" w:space="0" w:color="auto"/>
            </w:tcBorders>
            <w:shd w:val="clear" w:color="000000" w:fill="FFFFFF"/>
            <w:noWrap/>
            <w:vAlign w:val="center"/>
            <w:hideMark/>
          </w:tcPr>
          <w:p w14:paraId="02FEE32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4,84</w:t>
            </w:r>
          </w:p>
        </w:tc>
        <w:tc>
          <w:tcPr>
            <w:tcW w:w="275" w:type="pct"/>
            <w:tcBorders>
              <w:top w:val="nil"/>
              <w:left w:val="nil"/>
              <w:bottom w:val="single" w:sz="4" w:space="0" w:color="auto"/>
              <w:right w:val="single" w:sz="4" w:space="0" w:color="auto"/>
            </w:tcBorders>
            <w:shd w:val="clear" w:color="000000" w:fill="FCE4D6"/>
            <w:noWrap/>
            <w:vAlign w:val="center"/>
            <w:hideMark/>
          </w:tcPr>
          <w:p w14:paraId="075D30F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3,87</w:t>
            </w:r>
          </w:p>
        </w:tc>
        <w:tc>
          <w:tcPr>
            <w:tcW w:w="275" w:type="pct"/>
            <w:tcBorders>
              <w:top w:val="nil"/>
              <w:left w:val="nil"/>
              <w:bottom w:val="single" w:sz="4" w:space="0" w:color="auto"/>
              <w:right w:val="single" w:sz="4" w:space="0" w:color="auto"/>
            </w:tcBorders>
            <w:shd w:val="clear" w:color="000000" w:fill="FCE4D6"/>
            <w:noWrap/>
            <w:vAlign w:val="center"/>
            <w:hideMark/>
          </w:tcPr>
          <w:p w14:paraId="1D2BB5B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4,63</w:t>
            </w:r>
          </w:p>
        </w:tc>
        <w:tc>
          <w:tcPr>
            <w:tcW w:w="275" w:type="pct"/>
            <w:tcBorders>
              <w:top w:val="nil"/>
              <w:left w:val="nil"/>
              <w:bottom w:val="single" w:sz="4" w:space="0" w:color="auto"/>
              <w:right w:val="single" w:sz="4" w:space="0" w:color="auto"/>
            </w:tcBorders>
            <w:shd w:val="clear" w:color="000000" w:fill="FCE4D6"/>
            <w:noWrap/>
            <w:vAlign w:val="center"/>
            <w:hideMark/>
          </w:tcPr>
          <w:p w14:paraId="30E628D9"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4,77</w:t>
            </w:r>
          </w:p>
        </w:tc>
        <w:tc>
          <w:tcPr>
            <w:tcW w:w="275" w:type="pct"/>
            <w:tcBorders>
              <w:top w:val="nil"/>
              <w:left w:val="nil"/>
              <w:bottom w:val="single" w:sz="4" w:space="0" w:color="auto"/>
              <w:right w:val="single" w:sz="4" w:space="0" w:color="auto"/>
            </w:tcBorders>
            <w:shd w:val="clear" w:color="000000" w:fill="FCE4D6"/>
            <w:noWrap/>
            <w:vAlign w:val="center"/>
            <w:hideMark/>
          </w:tcPr>
          <w:p w14:paraId="08B9EA75"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4,70</w:t>
            </w:r>
          </w:p>
        </w:tc>
        <w:tc>
          <w:tcPr>
            <w:tcW w:w="271" w:type="pct"/>
            <w:tcBorders>
              <w:top w:val="nil"/>
              <w:left w:val="nil"/>
              <w:bottom w:val="single" w:sz="4" w:space="0" w:color="auto"/>
              <w:right w:val="single" w:sz="4" w:space="0" w:color="auto"/>
            </w:tcBorders>
            <w:shd w:val="clear" w:color="000000" w:fill="FCE4D6"/>
            <w:noWrap/>
            <w:vAlign w:val="center"/>
            <w:hideMark/>
          </w:tcPr>
          <w:p w14:paraId="5F644FA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4,10</w:t>
            </w:r>
          </w:p>
        </w:tc>
      </w:tr>
      <w:tr w:rsidR="00FC2AA0" w:rsidRPr="00465530" w14:paraId="6A446620" w14:textId="77777777" w:rsidTr="00614FE8">
        <w:trPr>
          <w:trHeight w:val="410"/>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5456EF2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ISGCPD-P04-17</w:t>
            </w:r>
          </w:p>
        </w:tc>
        <w:tc>
          <w:tcPr>
            <w:tcW w:w="1845" w:type="pct"/>
            <w:tcBorders>
              <w:top w:val="nil"/>
              <w:left w:val="nil"/>
              <w:bottom w:val="single" w:sz="4" w:space="0" w:color="auto"/>
              <w:right w:val="single" w:sz="4" w:space="0" w:color="auto"/>
            </w:tcBorders>
            <w:shd w:val="clear" w:color="000000" w:fill="DDEBF7"/>
            <w:vAlign w:val="center"/>
            <w:hideMark/>
          </w:tcPr>
          <w:p w14:paraId="2621E152" w14:textId="77777777" w:rsidR="00FC2AA0" w:rsidRPr="00465530" w:rsidRDefault="00FC2AA0" w:rsidP="00614FE8">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Duración media del programa de doctorado a tiempo parcial </w:t>
            </w:r>
          </w:p>
        </w:tc>
        <w:tc>
          <w:tcPr>
            <w:tcW w:w="275" w:type="pct"/>
            <w:tcBorders>
              <w:top w:val="nil"/>
              <w:left w:val="nil"/>
              <w:bottom w:val="single" w:sz="4" w:space="0" w:color="auto"/>
              <w:right w:val="single" w:sz="4" w:space="0" w:color="auto"/>
            </w:tcBorders>
            <w:shd w:val="clear" w:color="000000" w:fill="FFFFFF"/>
            <w:noWrap/>
            <w:vAlign w:val="center"/>
            <w:hideMark/>
          </w:tcPr>
          <w:p w14:paraId="7CCDD01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7EB40EB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5CA65E8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5,13</w:t>
            </w:r>
          </w:p>
        </w:tc>
        <w:tc>
          <w:tcPr>
            <w:tcW w:w="275" w:type="pct"/>
            <w:tcBorders>
              <w:top w:val="nil"/>
              <w:left w:val="nil"/>
              <w:bottom w:val="single" w:sz="4" w:space="0" w:color="auto"/>
              <w:right w:val="single" w:sz="4" w:space="0" w:color="auto"/>
            </w:tcBorders>
            <w:shd w:val="clear" w:color="000000" w:fill="FFFFFF"/>
            <w:noWrap/>
            <w:vAlign w:val="center"/>
            <w:hideMark/>
          </w:tcPr>
          <w:p w14:paraId="758509E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6,10</w:t>
            </w:r>
          </w:p>
        </w:tc>
        <w:tc>
          <w:tcPr>
            <w:tcW w:w="275" w:type="pct"/>
            <w:tcBorders>
              <w:top w:val="nil"/>
              <w:left w:val="nil"/>
              <w:bottom w:val="single" w:sz="4" w:space="0" w:color="auto"/>
              <w:right w:val="single" w:sz="4" w:space="0" w:color="auto"/>
            </w:tcBorders>
            <w:shd w:val="clear" w:color="000000" w:fill="FFFFFF"/>
            <w:noWrap/>
            <w:vAlign w:val="center"/>
            <w:hideMark/>
          </w:tcPr>
          <w:p w14:paraId="0BD8D65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18A41DD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5,36</w:t>
            </w:r>
          </w:p>
        </w:tc>
        <w:tc>
          <w:tcPr>
            <w:tcW w:w="275" w:type="pct"/>
            <w:tcBorders>
              <w:top w:val="nil"/>
              <w:left w:val="nil"/>
              <w:bottom w:val="single" w:sz="4" w:space="0" w:color="auto"/>
              <w:right w:val="single" w:sz="4" w:space="0" w:color="auto"/>
            </w:tcBorders>
            <w:shd w:val="clear" w:color="000000" w:fill="FCE4D6"/>
            <w:noWrap/>
            <w:vAlign w:val="center"/>
            <w:hideMark/>
          </w:tcPr>
          <w:p w14:paraId="6B190D6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4,64</w:t>
            </w:r>
          </w:p>
        </w:tc>
        <w:tc>
          <w:tcPr>
            <w:tcW w:w="275" w:type="pct"/>
            <w:tcBorders>
              <w:top w:val="nil"/>
              <w:left w:val="nil"/>
              <w:bottom w:val="single" w:sz="4" w:space="0" w:color="auto"/>
              <w:right w:val="single" w:sz="4" w:space="0" w:color="auto"/>
            </w:tcBorders>
            <w:shd w:val="clear" w:color="000000" w:fill="FCE4D6"/>
            <w:noWrap/>
            <w:vAlign w:val="center"/>
            <w:hideMark/>
          </w:tcPr>
          <w:p w14:paraId="3B241BE2"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5,53</w:t>
            </w:r>
          </w:p>
        </w:tc>
        <w:tc>
          <w:tcPr>
            <w:tcW w:w="275" w:type="pct"/>
            <w:tcBorders>
              <w:top w:val="nil"/>
              <w:left w:val="nil"/>
              <w:bottom w:val="single" w:sz="4" w:space="0" w:color="auto"/>
              <w:right w:val="single" w:sz="4" w:space="0" w:color="auto"/>
            </w:tcBorders>
            <w:shd w:val="clear" w:color="000000" w:fill="FCE4D6"/>
            <w:noWrap/>
            <w:vAlign w:val="center"/>
            <w:hideMark/>
          </w:tcPr>
          <w:p w14:paraId="734E837E"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4,97</w:t>
            </w:r>
          </w:p>
        </w:tc>
        <w:tc>
          <w:tcPr>
            <w:tcW w:w="271" w:type="pct"/>
            <w:tcBorders>
              <w:top w:val="nil"/>
              <w:left w:val="nil"/>
              <w:bottom w:val="single" w:sz="4" w:space="0" w:color="auto"/>
              <w:right w:val="single" w:sz="4" w:space="0" w:color="auto"/>
            </w:tcBorders>
            <w:shd w:val="clear" w:color="000000" w:fill="FCE4D6"/>
            <w:noWrap/>
            <w:vAlign w:val="center"/>
            <w:hideMark/>
          </w:tcPr>
          <w:p w14:paraId="2617632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7,59</w:t>
            </w:r>
          </w:p>
        </w:tc>
      </w:tr>
      <w:tr w:rsidR="00FC2AA0" w:rsidRPr="00465530" w14:paraId="31C413BE"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5D0EBCFA"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ISGCPD-P06-01</w:t>
            </w:r>
          </w:p>
        </w:tc>
        <w:tc>
          <w:tcPr>
            <w:tcW w:w="1845" w:type="pct"/>
            <w:tcBorders>
              <w:top w:val="nil"/>
              <w:left w:val="nil"/>
              <w:bottom w:val="single" w:sz="4" w:space="0" w:color="auto"/>
              <w:right w:val="single" w:sz="4" w:space="0" w:color="auto"/>
            </w:tcBorders>
            <w:shd w:val="clear" w:color="000000" w:fill="DDEBF7"/>
            <w:vAlign w:val="center"/>
            <w:hideMark/>
          </w:tcPr>
          <w:p w14:paraId="1974BD7B"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participación de doctorandos en los programas de movilidad internacional </w:t>
            </w:r>
          </w:p>
        </w:tc>
        <w:tc>
          <w:tcPr>
            <w:tcW w:w="275" w:type="pct"/>
            <w:tcBorders>
              <w:top w:val="nil"/>
              <w:left w:val="nil"/>
              <w:bottom w:val="single" w:sz="4" w:space="0" w:color="auto"/>
              <w:right w:val="single" w:sz="4" w:space="0" w:color="auto"/>
            </w:tcBorders>
            <w:shd w:val="clear" w:color="000000" w:fill="FFFFFF"/>
            <w:noWrap/>
            <w:vAlign w:val="center"/>
            <w:hideMark/>
          </w:tcPr>
          <w:p w14:paraId="2E95D86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8,00%</w:t>
            </w:r>
          </w:p>
        </w:tc>
        <w:tc>
          <w:tcPr>
            <w:tcW w:w="275" w:type="pct"/>
            <w:tcBorders>
              <w:top w:val="nil"/>
              <w:left w:val="nil"/>
              <w:bottom w:val="single" w:sz="4" w:space="0" w:color="auto"/>
              <w:right w:val="single" w:sz="4" w:space="0" w:color="auto"/>
            </w:tcBorders>
            <w:shd w:val="clear" w:color="000000" w:fill="FFFFFF"/>
            <w:noWrap/>
            <w:vAlign w:val="center"/>
            <w:hideMark/>
          </w:tcPr>
          <w:p w14:paraId="459C7EA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2,90%</w:t>
            </w:r>
          </w:p>
        </w:tc>
        <w:tc>
          <w:tcPr>
            <w:tcW w:w="275" w:type="pct"/>
            <w:tcBorders>
              <w:top w:val="nil"/>
              <w:left w:val="nil"/>
              <w:bottom w:val="single" w:sz="4" w:space="0" w:color="auto"/>
              <w:right w:val="single" w:sz="4" w:space="0" w:color="auto"/>
            </w:tcBorders>
            <w:shd w:val="clear" w:color="auto" w:fill="auto"/>
            <w:noWrap/>
            <w:vAlign w:val="center"/>
            <w:hideMark/>
          </w:tcPr>
          <w:p w14:paraId="1FB48BB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6C60AF4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1,39%</w:t>
            </w:r>
          </w:p>
        </w:tc>
        <w:tc>
          <w:tcPr>
            <w:tcW w:w="275" w:type="pct"/>
            <w:tcBorders>
              <w:top w:val="nil"/>
              <w:left w:val="nil"/>
              <w:bottom w:val="single" w:sz="4" w:space="0" w:color="auto"/>
              <w:right w:val="single" w:sz="4" w:space="0" w:color="auto"/>
            </w:tcBorders>
            <w:shd w:val="clear" w:color="000000" w:fill="FFFFFF"/>
            <w:noWrap/>
            <w:vAlign w:val="center"/>
            <w:hideMark/>
          </w:tcPr>
          <w:p w14:paraId="5431927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4,17%</w:t>
            </w:r>
          </w:p>
        </w:tc>
        <w:tc>
          <w:tcPr>
            <w:tcW w:w="275" w:type="pct"/>
            <w:tcBorders>
              <w:top w:val="nil"/>
              <w:left w:val="nil"/>
              <w:bottom w:val="single" w:sz="4" w:space="0" w:color="auto"/>
              <w:right w:val="single" w:sz="4" w:space="0" w:color="auto"/>
            </w:tcBorders>
            <w:shd w:val="clear" w:color="000000" w:fill="FCE4D6"/>
            <w:noWrap/>
            <w:vAlign w:val="center"/>
            <w:hideMark/>
          </w:tcPr>
          <w:p w14:paraId="0CCD686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3,15%</w:t>
            </w:r>
          </w:p>
        </w:tc>
        <w:tc>
          <w:tcPr>
            <w:tcW w:w="275" w:type="pct"/>
            <w:tcBorders>
              <w:top w:val="nil"/>
              <w:left w:val="nil"/>
              <w:bottom w:val="single" w:sz="4" w:space="0" w:color="auto"/>
              <w:right w:val="single" w:sz="4" w:space="0" w:color="auto"/>
            </w:tcBorders>
            <w:shd w:val="clear" w:color="000000" w:fill="FCE4D6"/>
            <w:noWrap/>
            <w:vAlign w:val="center"/>
            <w:hideMark/>
          </w:tcPr>
          <w:p w14:paraId="3F2B0A9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3,24%</w:t>
            </w:r>
          </w:p>
        </w:tc>
        <w:tc>
          <w:tcPr>
            <w:tcW w:w="275" w:type="pct"/>
            <w:tcBorders>
              <w:top w:val="nil"/>
              <w:left w:val="nil"/>
              <w:bottom w:val="single" w:sz="4" w:space="0" w:color="auto"/>
              <w:right w:val="single" w:sz="4" w:space="0" w:color="auto"/>
            </w:tcBorders>
            <w:shd w:val="clear" w:color="000000" w:fill="FCE4D6"/>
            <w:noWrap/>
            <w:vAlign w:val="center"/>
            <w:hideMark/>
          </w:tcPr>
          <w:p w14:paraId="71420E2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2,29%</w:t>
            </w:r>
          </w:p>
        </w:tc>
        <w:tc>
          <w:tcPr>
            <w:tcW w:w="275" w:type="pct"/>
            <w:tcBorders>
              <w:top w:val="nil"/>
              <w:left w:val="nil"/>
              <w:bottom w:val="single" w:sz="4" w:space="0" w:color="auto"/>
              <w:right w:val="single" w:sz="4" w:space="0" w:color="auto"/>
            </w:tcBorders>
            <w:shd w:val="clear" w:color="000000" w:fill="FCE4D6"/>
            <w:noWrap/>
            <w:vAlign w:val="center"/>
            <w:hideMark/>
          </w:tcPr>
          <w:p w14:paraId="0E26036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1,83%</w:t>
            </w:r>
          </w:p>
        </w:tc>
        <w:tc>
          <w:tcPr>
            <w:tcW w:w="271" w:type="pct"/>
            <w:tcBorders>
              <w:top w:val="nil"/>
              <w:left w:val="nil"/>
              <w:bottom w:val="single" w:sz="4" w:space="0" w:color="auto"/>
              <w:right w:val="single" w:sz="4" w:space="0" w:color="auto"/>
            </w:tcBorders>
            <w:shd w:val="clear" w:color="000000" w:fill="FCE4D6"/>
            <w:noWrap/>
            <w:vAlign w:val="center"/>
            <w:hideMark/>
          </w:tcPr>
          <w:p w14:paraId="635E3FD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5,50%</w:t>
            </w:r>
          </w:p>
        </w:tc>
      </w:tr>
      <w:tr w:rsidR="00FC2AA0" w:rsidRPr="00465530" w14:paraId="42DD9905" w14:textId="77777777" w:rsidTr="00614FE8">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4A36246F"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ISGCPD-P06-02</w:t>
            </w:r>
          </w:p>
        </w:tc>
        <w:tc>
          <w:tcPr>
            <w:tcW w:w="1845" w:type="pct"/>
            <w:tcBorders>
              <w:top w:val="nil"/>
              <w:left w:val="nil"/>
              <w:bottom w:val="single" w:sz="4" w:space="0" w:color="auto"/>
              <w:right w:val="single" w:sz="4" w:space="0" w:color="auto"/>
            </w:tcBorders>
            <w:shd w:val="clear" w:color="000000" w:fill="DDEBF7"/>
            <w:vAlign w:val="center"/>
            <w:hideMark/>
          </w:tcPr>
          <w:p w14:paraId="1A2089F2"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Grado de Satisfacción de los doctorandos que participan en los programas de movilidad</w:t>
            </w:r>
          </w:p>
        </w:tc>
        <w:tc>
          <w:tcPr>
            <w:tcW w:w="275" w:type="pct"/>
            <w:tcBorders>
              <w:top w:val="nil"/>
              <w:left w:val="nil"/>
              <w:bottom w:val="single" w:sz="4" w:space="0" w:color="auto"/>
              <w:right w:val="single" w:sz="4" w:space="0" w:color="auto"/>
            </w:tcBorders>
            <w:shd w:val="clear" w:color="000000" w:fill="FFFFFF"/>
            <w:noWrap/>
            <w:vAlign w:val="center"/>
            <w:hideMark/>
          </w:tcPr>
          <w:p w14:paraId="6D58D7A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4,00</w:t>
            </w:r>
          </w:p>
        </w:tc>
        <w:tc>
          <w:tcPr>
            <w:tcW w:w="275" w:type="pct"/>
            <w:tcBorders>
              <w:top w:val="nil"/>
              <w:left w:val="nil"/>
              <w:bottom w:val="single" w:sz="4" w:space="0" w:color="auto"/>
              <w:right w:val="single" w:sz="4" w:space="0" w:color="auto"/>
            </w:tcBorders>
            <w:shd w:val="clear" w:color="000000" w:fill="FFFFFF"/>
            <w:noWrap/>
            <w:vAlign w:val="center"/>
            <w:hideMark/>
          </w:tcPr>
          <w:p w14:paraId="04566AE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3,75</w:t>
            </w:r>
          </w:p>
        </w:tc>
        <w:tc>
          <w:tcPr>
            <w:tcW w:w="275" w:type="pct"/>
            <w:tcBorders>
              <w:top w:val="nil"/>
              <w:left w:val="nil"/>
              <w:bottom w:val="single" w:sz="4" w:space="0" w:color="auto"/>
              <w:right w:val="single" w:sz="4" w:space="0" w:color="auto"/>
            </w:tcBorders>
            <w:shd w:val="clear" w:color="auto" w:fill="auto"/>
            <w:vAlign w:val="center"/>
            <w:hideMark/>
          </w:tcPr>
          <w:p w14:paraId="0250DBB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4,00</w:t>
            </w:r>
          </w:p>
        </w:tc>
        <w:tc>
          <w:tcPr>
            <w:tcW w:w="275" w:type="pct"/>
            <w:tcBorders>
              <w:top w:val="nil"/>
              <w:left w:val="nil"/>
              <w:bottom w:val="single" w:sz="4" w:space="0" w:color="auto"/>
              <w:right w:val="single" w:sz="4" w:space="0" w:color="auto"/>
            </w:tcBorders>
            <w:shd w:val="clear" w:color="000000" w:fill="FFFFFF"/>
            <w:vAlign w:val="center"/>
            <w:hideMark/>
          </w:tcPr>
          <w:p w14:paraId="730AD319"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4,25</w:t>
            </w:r>
          </w:p>
        </w:tc>
        <w:tc>
          <w:tcPr>
            <w:tcW w:w="275" w:type="pct"/>
            <w:tcBorders>
              <w:top w:val="nil"/>
              <w:left w:val="nil"/>
              <w:bottom w:val="single" w:sz="4" w:space="0" w:color="auto"/>
              <w:right w:val="single" w:sz="4" w:space="0" w:color="auto"/>
            </w:tcBorders>
            <w:shd w:val="clear" w:color="000000" w:fill="FFFFFF"/>
            <w:vAlign w:val="center"/>
            <w:hideMark/>
          </w:tcPr>
          <w:p w14:paraId="0151667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4,57</w:t>
            </w:r>
          </w:p>
        </w:tc>
        <w:tc>
          <w:tcPr>
            <w:tcW w:w="275" w:type="pct"/>
            <w:tcBorders>
              <w:top w:val="nil"/>
              <w:left w:val="nil"/>
              <w:bottom w:val="single" w:sz="4" w:space="0" w:color="auto"/>
              <w:right w:val="single" w:sz="4" w:space="0" w:color="auto"/>
            </w:tcBorders>
            <w:shd w:val="clear" w:color="000000" w:fill="FCE4D6"/>
            <w:noWrap/>
            <w:vAlign w:val="center"/>
            <w:hideMark/>
          </w:tcPr>
          <w:p w14:paraId="2AD3A6F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4,13</w:t>
            </w:r>
          </w:p>
        </w:tc>
        <w:tc>
          <w:tcPr>
            <w:tcW w:w="275" w:type="pct"/>
            <w:tcBorders>
              <w:top w:val="nil"/>
              <w:left w:val="nil"/>
              <w:bottom w:val="single" w:sz="4" w:space="0" w:color="auto"/>
              <w:right w:val="single" w:sz="4" w:space="0" w:color="auto"/>
            </w:tcBorders>
            <w:shd w:val="clear" w:color="000000" w:fill="FCE4D6"/>
            <w:noWrap/>
            <w:vAlign w:val="center"/>
            <w:hideMark/>
          </w:tcPr>
          <w:p w14:paraId="14B80D4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w:t>
            </w:r>
          </w:p>
        </w:tc>
        <w:tc>
          <w:tcPr>
            <w:tcW w:w="275" w:type="pct"/>
            <w:tcBorders>
              <w:top w:val="nil"/>
              <w:left w:val="nil"/>
              <w:bottom w:val="single" w:sz="4" w:space="0" w:color="auto"/>
              <w:right w:val="single" w:sz="4" w:space="0" w:color="auto"/>
            </w:tcBorders>
            <w:shd w:val="clear" w:color="000000" w:fill="FCE4D6"/>
            <w:noWrap/>
            <w:vAlign w:val="center"/>
            <w:hideMark/>
          </w:tcPr>
          <w:p w14:paraId="73E1EB5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4,38</w:t>
            </w:r>
          </w:p>
        </w:tc>
        <w:tc>
          <w:tcPr>
            <w:tcW w:w="275" w:type="pct"/>
            <w:tcBorders>
              <w:top w:val="nil"/>
              <w:left w:val="nil"/>
              <w:bottom w:val="single" w:sz="4" w:space="0" w:color="auto"/>
              <w:right w:val="single" w:sz="4" w:space="0" w:color="auto"/>
            </w:tcBorders>
            <w:shd w:val="clear" w:color="000000" w:fill="FCE4D6"/>
            <w:noWrap/>
            <w:vAlign w:val="center"/>
            <w:hideMark/>
          </w:tcPr>
          <w:p w14:paraId="3D0F486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4,43</w:t>
            </w:r>
          </w:p>
        </w:tc>
        <w:tc>
          <w:tcPr>
            <w:tcW w:w="271" w:type="pct"/>
            <w:tcBorders>
              <w:top w:val="nil"/>
              <w:left w:val="nil"/>
              <w:bottom w:val="single" w:sz="4" w:space="0" w:color="auto"/>
              <w:right w:val="single" w:sz="4" w:space="0" w:color="auto"/>
            </w:tcBorders>
            <w:shd w:val="clear" w:color="000000" w:fill="FCE4D6"/>
            <w:noWrap/>
            <w:vAlign w:val="center"/>
            <w:hideMark/>
          </w:tcPr>
          <w:p w14:paraId="0E5A8CF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w:t>
            </w:r>
          </w:p>
        </w:tc>
      </w:tr>
    </w:tbl>
    <w:p w14:paraId="4A4439BF"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36682190"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53DC6E99"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4A8BC2E4"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6EC08077"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6A0D34B0"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17AB2DAA"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1D03918D"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2CF389F1"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15FFB37A" w14:textId="77777777" w:rsidR="00FC2AA0" w:rsidRPr="00465530" w:rsidRDefault="00FC2AA0" w:rsidP="00FC2AA0">
      <w:pPr>
        <w:spacing w:before="60" w:after="0" w:line="240" w:lineRule="auto"/>
        <w:jc w:val="both"/>
        <w:rPr>
          <w:rFonts w:asciiTheme="minorHAnsi" w:hAnsiTheme="minorHAnsi" w:cstheme="minorHAnsi"/>
          <w:i/>
          <w:color w:val="FF0000"/>
          <w:sz w:val="16"/>
        </w:rPr>
      </w:pPr>
    </w:p>
    <w:tbl>
      <w:tblPr>
        <w:tblW w:w="5000" w:type="pct"/>
        <w:tblCellMar>
          <w:left w:w="70" w:type="dxa"/>
          <w:right w:w="70" w:type="dxa"/>
        </w:tblCellMar>
        <w:tblLook w:val="04A0" w:firstRow="1" w:lastRow="0" w:firstColumn="1" w:lastColumn="0" w:noHBand="0" w:noVBand="1"/>
      </w:tblPr>
      <w:tblGrid>
        <w:gridCol w:w="1192"/>
        <w:gridCol w:w="1181"/>
        <w:gridCol w:w="3904"/>
        <w:gridCol w:w="827"/>
        <w:gridCol w:w="827"/>
        <w:gridCol w:w="827"/>
        <w:gridCol w:w="827"/>
        <w:gridCol w:w="842"/>
        <w:gridCol w:w="827"/>
        <w:gridCol w:w="827"/>
        <w:gridCol w:w="827"/>
        <w:gridCol w:w="827"/>
        <w:gridCol w:w="830"/>
      </w:tblGrid>
      <w:tr w:rsidR="00FC2AA0" w:rsidRPr="00465530" w14:paraId="742C5BA1" w14:textId="77777777" w:rsidTr="00614FE8">
        <w:trPr>
          <w:trHeight w:val="288"/>
        </w:trPr>
        <w:tc>
          <w:tcPr>
            <w:tcW w:w="409" w:type="pct"/>
            <w:tcBorders>
              <w:top w:val="nil"/>
              <w:left w:val="nil"/>
              <w:bottom w:val="nil"/>
              <w:right w:val="nil"/>
            </w:tcBorders>
            <w:shd w:val="clear" w:color="000000" w:fill="FFFFFF"/>
            <w:noWrap/>
            <w:vAlign w:val="bottom"/>
            <w:hideMark/>
          </w:tcPr>
          <w:p w14:paraId="0D950965"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405" w:type="pct"/>
            <w:tcBorders>
              <w:top w:val="nil"/>
              <w:left w:val="nil"/>
              <w:bottom w:val="nil"/>
              <w:right w:val="nil"/>
            </w:tcBorders>
            <w:shd w:val="clear" w:color="000000" w:fill="FFFFFF"/>
            <w:noWrap/>
            <w:vAlign w:val="bottom"/>
            <w:hideMark/>
          </w:tcPr>
          <w:p w14:paraId="2996126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340" w:type="pct"/>
            <w:tcBorders>
              <w:top w:val="nil"/>
              <w:left w:val="nil"/>
              <w:bottom w:val="single" w:sz="4" w:space="0" w:color="auto"/>
              <w:right w:val="single" w:sz="4" w:space="0" w:color="auto"/>
            </w:tcBorders>
            <w:shd w:val="clear" w:color="000000" w:fill="FFFFFF"/>
            <w:noWrap/>
            <w:vAlign w:val="bottom"/>
            <w:hideMark/>
          </w:tcPr>
          <w:p w14:paraId="7D4CC16C" w14:textId="77777777" w:rsidR="00FC2AA0" w:rsidRPr="00465530" w:rsidRDefault="00FC2AA0" w:rsidP="00614FE8">
            <w:pPr>
              <w:spacing w:after="0" w:line="240" w:lineRule="auto"/>
              <w:jc w:val="center"/>
              <w:rPr>
                <w:rFonts w:asciiTheme="minorHAnsi" w:eastAsia="Times New Roman" w:hAnsiTheme="minorHAnsi" w:cstheme="minorHAnsi"/>
                <w:b/>
                <w:color w:val="000000"/>
                <w:sz w:val="16"/>
                <w:szCs w:val="16"/>
                <w:lang w:eastAsia="es-ES"/>
              </w:rPr>
            </w:pPr>
            <w:r w:rsidRPr="00465530">
              <w:rPr>
                <w:rFonts w:asciiTheme="minorHAnsi" w:eastAsia="Times New Roman" w:hAnsiTheme="minorHAnsi" w:cstheme="minorHAnsi"/>
                <w:b/>
                <w:color w:val="000000"/>
                <w:sz w:val="16"/>
                <w:szCs w:val="16"/>
                <w:lang w:eastAsia="es-ES"/>
              </w:rPr>
              <w:t xml:space="preserve"> CRITERIO 7 </w:t>
            </w:r>
          </w:p>
        </w:tc>
        <w:tc>
          <w:tcPr>
            <w:tcW w:w="1425"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04A53B6F"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TITULO</w:t>
            </w:r>
          </w:p>
        </w:tc>
        <w:tc>
          <w:tcPr>
            <w:tcW w:w="1421"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51E5B3B7"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CENTRO</w:t>
            </w:r>
          </w:p>
        </w:tc>
      </w:tr>
      <w:tr w:rsidR="00FC2AA0" w:rsidRPr="00465530" w14:paraId="49FCEDA0" w14:textId="77777777" w:rsidTr="00614FE8">
        <w:trPr>
          <w:trHeight w:val="288"/>
        </w:trPr>
        <w:tc>
          <w:tcPr>
            <w:tcW w:w="409" w:type="pct"/>
            <w:tcBorders>
              <w:top w:val="nil"/>
              <w:left w:val="nil"/>
              <w:bottom w:val="nil"/>
              <w:right w:val="nil"/>
            </w:tcBorders>
            <w:shd w:val="clear" w:color="000000" w:fill="FFFFFF"/>
            <w:noWrap/>
            <w:vAlign w:val="bottom"/>
            <w:hideMark/>
          </w:tcPr>
          <w:p w14:paraId="64C41BC2"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405"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5269CD73"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w:t>
            </w:r>
          </w:p>
        </w:tc>
        <w:tc>
          <w:tcPr>
            <w:tcW w:w="1340" w:type="pct"/>
            <w:tcBorders>
              <w:top w:val="nil"/>
              <w:left w:val="nil"/>
              <w:bottom w:val="single" w:sz="4" w:space="0" w:color="auto"/>
              <w:right w:val="single" w:sz="4" w:space="0" w:color="auto"/>
            </w:tcBorders>
            <w:shd w:val="clear" w:color="000000" w:fill="DDEBF7"/>
            <w:vAlign w:val="center"/>
            <w:hideMark/>
          </w:tcPr>
          <w:p w14:paraId="3FFB84CD"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284" w:type="pct"/>
            <w:tcBorders>
              <w:top w:val="nil"/>
              <w:left w:val="nil"/>
              <w:bottom w:val="single" w:sz="4" w:space="0" w:color="auto"/>
              <w:right w:val="single" w:sz="4" w:space="0" w:color="auto"/>
            </w:tcBorders>
            <w:shd w:val="clear" w:color="000000" w:fill="DDEBF7"/>
            <w:vAlign w:val="center"/>
            <w:hideMark/>
          </w:tcPr>
          <w:p w14:paraId="2F228603"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84" w:type="pct"/>
            <w:tcBorders>
              <w:top w:val="nil"/>
              <w:left w:val="nil"/>
              <w:bottom w:val="single" w:sz="4" w:space="0" w:color="auto"/>
              <w:right w:val="single" w:sz="4" w:space="0" w:color="auto"/>
            </w:tcBorders>
            <w:shd w:val="clear" w:color="000000" w:fill="DDEBF7"/>
            <w:vAlign w:val="center"/>
            <w:hideMark/>
          </w:tcPr>
          <w:p w14:paraId="5A7BFD4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84" w:type="pct"/>
            <w:tcBorders>
              <w:top w:val="nil"/>
              <w:left w:val="nil"/>
              <w:bottom w:val="single" w:sz="4" w:space="0" w:color="auto"/>
              <w:right w:val="single" w:sz="4" w:space="0" w:color="auto"/>
            </w:tcBorders>
            <w:shd w:val="clear" w:color="000000" w:fill="DDEBF7"/>
            <w:vAlign w:val="center"/>
            <w:hideMark/>
          </w:tcPr>
          <w:p w14:paraId="61AF6A1F"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84" w:type="pct"/>
            <w:tcBorders>
              <w:top w:val="nil"/>
              <w:left w:val="nil"/>
              <w:bottom w:val="single" w:sz="4" w:space="0" w:color="auto"/>
              <w:right w:val="single" w:sz="4" w:space="0" w:color="auto"/>
            </w:tcBorders>
            <w:shd w:val="clear" w:color="000000" w:fill="DDEBF7"/>
            <w:vAlign w:val="center"/>
            <w:hideMark/>
          </w:tcPr>
          <w:p w14:paraId="21871A5B"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89" w:type="pct"/>
            <w:tcBorders>
              <w:top w:val="nil"/>
              <w:left w:val="nil"/>
              <w:bottom w:val="single" w:sz="4" w:space="0" w:color="auto"/>
              <w:right w:val="single" w:sz="4" w:space="0" w:color="auto"/>
            </w:tcBorders>
            <w:shd w:val="clear" w:color="000000" w:fill="DDEBF7"/>
            <w:vAlign w:val="center"/>
            <w:hideMark/>
          </w:tcPr>
          <w:p w14:paraId="570AC889"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c>
          <w:tcPr>
            <w:tcW w:w="284" w:type="pct"/>
            <w:tcBorders>
              <w:top w:val="nil"/>
              <w:left w:val="nil"/>
              <w:bottom w:val="single" w:sz="4" w:space="0" w:color="auto"/>
              <w:right w:val="single" w:sz="4" w:space="0" w:color="auto"/>
            </w:tcBorders>
            <w:shd w:val="clear" w:color="000000" w:fill="DDEBF7"/>
            <w:vAlign w:val="center"/>
            <w:hideMark/>
          </w:tcPr>
          <w:p w14:paraId="53BC0171"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84" w:type="pct"/>
            <w:tcBorders>
              <w:top w:val="nil"/>
              <w:left w:val="nil"/>
              <w:bottom w:val="single" w:sz="4" w:space="0" w:color="auto"/>
              <w:right w:val="single" w:sz="4" w:space="0" w:color="auto"/>
            </w:tcBorders>
            <w:shd w:val="clear" w:color="000000" w:fill="DDEBF7"/>
            <w:vAlign w:val="center"/>
            <w:hideMark/>
          </w:tcPr>
          <w:p w14:paraId="6E90257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84" w:type="pct"/>
            <w:tcBorders>
              <w:top w:val="nil"/>
              <w:left w:val="nil"/>
              <w:bottom w:val="single" w:sz="4" w:space="0" w:color="auto"/>
              <w:right w:val="single" w:sz="4" w:space="0" w:color="auto"/>
            </w:tcBorders>
            <w:shd w:val="clear" w:color="000000" w:fill="DDEBF7"/>
            <w:vAlign w:val="center"/>
            <w:hideMark/>
          </w:tcPr>
          <w:p w14:paraId="2AF92E47"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84" w:type="pct"/>
            <w:tcBorders>
              <w:top w:val="nil"/>
              <w:left w:val="nil"/>
              <w:bottom w:val="single" w:sz="4" w:space="0" w:color="auto"/>
              <w:right w:val="single" w:sz="4" w:space="0" w:color="auto"/>
            </w:tcBorders>
            <w:shd w:val="clear" w:color="000000" w:fill="DDEBF7"/>
            <w:vAlign w:val="center"/>
            <w:hideMark/>
          </w:tcPr>
          <w:p w14:paraId="3471258C"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85" w:type="pct"/>
            <w:tcBorders>
              <w:top w:val="nil"/>
              <w:left w:val="nil"/>
              <w:bottom w:val="single" w:sz="4" w:space="0" w:color="auto"/>
              <w:right w:val="single" w:sz="4" w:space="0" w:color="auto"/>
            </w:tcBorders>
            <w:shd w:val="clear" w:color="000000" w:fill="DDEBF7"/>
            <w:vAlign w:val="center"/>
            <w:hideMark/>
          </w:tcPr>
          <w:p w14:paraId="73BA37D5"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r>
      <w:tr w:rsidR="00FC2AA0" w:rsidRPr="00465530" w14:paraId="3C40C031" w14:textId="77777777" w:rsidTr="00614FE8">
        <w:trPr>
          <w:trHeight w:val="552"/>
        </w:trPr>
        <w:tc>
          <w:tcPr>
            <w:tcW w:w="409" w:type="pct"/>
            <w:tcBorders>
              <w:top w:val="single" w:sz="4" w:space="0" w:color="auto"/>
              <w:left w:val="single" w:sz="4" w:space="0" w:color="auto"/>
              <w:bottom w:val="single" w:sz="4" w:space="0" w:color="auto"/>
              <w:right w:val="nil"/>
            </w:tcBorders>
            <w:shd w:val="clear" w:color="000000" w:fill="DDEBF7"/>
            <w:vAlign w:val="center"/>
            <w:hideMark/>
          </w:tcPr>
          <w:p w14:paraId="0734E7B9"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ISGCPD-P08-01</w:t>
            </w:r>
          </w:p>
        </w:tc>
        <w:tc>
          <w:tcPr>
            <w:tcW w:w="405" w:type="pct"/>
            <w:vMerge w:val="restart"/>
            <w:tcBorders>
              <w:top w:val="nil"/>
              <w:left w:val="single" w:sz="4" w:space="0" w:color="auto"/>
              <w:bottom w:val="single" w:sz="4" w:space="0" w:color="auto"/>
              <w:right w:val="single" w:sz="4" w:space="0" w:color="auto"/>
            </w:tcBorders>
            <w:shd w:val="clear" w:color="000000" w:fill="DDEBF7"/>
            <w:vAlign w:val="center"/>
            <w:hideMark/>
          </w:tcPr>
          <w:p w14:paraId="13AA5A75"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Doctorandos</w:t>
            </w:r>
          </w:p>
        </w:tc>
        <w:tc>
          <w:tcPr>
            <w:tcW w:w="1340" w:type="pct"/>
            <w:tcBorders>
              <w:top w:val="nil"/>
              <w:left w:val="nil"/>
              <w:bottom w:val="single" w:sz="4" w:space="0" w:color="auto"/>
              <w:right w:val="single" w:sz="4" w:space="0" w:color="auto"/>
            </w:tcBorders>
            <w:shd w:val="clear" w:color="000000" w:fill="DDEBF7"/>
            <w:vAlign w:val="center"/>
            <w:hideMark/>
          </w:tcPr>
          <w:p w14:paraId="095D017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Tasa de respuesta de la encuesta para el análisis de la satisfacción. DOCTORANDO</w:t>
            </w:r>
          </w:p>
        </w:tc>
        <w:tc>
          <w:tcPr>
            <w:tcW w:w="284" w:type="pct"/>
            <w:tcBorders>
              <w:top w:val="nil"/>
              <w:left w:val="nil"/>
              <w:bottom w:val="single" w:sz="4" w:space="0" w:color="auto"/>
              <w:right w:val="single" w:sz="4" w:space="0" w:color="auto"/>
            </w:tcBorders>
            <w:shd w:val="clear" w:color="000000" w:fill="FFFFFF"/>
            <w:noWrap/>
            <w:vAlign w:val="center"/>
            <w:hideMark/>
          </w:tcPr>
          <w:p w14:paraId="500DE63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35,23%</w:t>
            </w:r>
          </w:p>
        </w:tc>
        <w:tc>
          <w:tcPr>
            <w:tcW w:w="284" w:type="pct"/>
            <w:tcBorders>
              <w:top w:val="nil"/>
              <w:left w:val="nil"/>
              <w:bottom w:val="single" w:sz="4" w:space="0" w:color="auto"/>
              <w:right w:val="single" w:sz="4" w:space="0" w:color="auto"/>
            </w:tcBorders>
            <w:shd w:val="clear" w:color="000000" w:fill="FFFFFF"/>
            <w:noWrap/>
            <w:vAlign w:val="center"/>
            <w:hideMark/>
          </w:tcPr>
          <w:p w14:paraId="4046418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33,70%</w:t>
            </w:r>
          </w:p>
        </w:tc>
        <w:tc>
          <w:tcPr>
            <w:tcW w:w="284" w:type="pct"/>
            <w:tcBorders>
              <w:top w:val="nil"/>
              <w:left w:val="nil"/>
              <w:bottom w:val="single" w:sz="4" w:space="0" w:color="auto"/>
              <w:right w:val="single" w:sz="4" w:space="0" w:color="auto"/>
            </w:tcBorders>
            <w:shd w:val="clear" w:color="000000" w:fill="FFFFFF"/>
            <w:noWrap/>
            <w:vAlign w:val="center"/>
            <w:hideMark/>
          </w:tcPr>
          <w:p w14:paraId="624C6E3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39,76%</w:t>
            </w:r>
          </w:p>
        </w:tc>
        <w:tc>
          <w:tcPr>
            <w:tcW w:w="284" w:type="pct"/>
            <w:tcBorders>
              <w:top w:val="nil"/>
              <w:left w:val="nil"/>
              <w:bottom w:val="single" w:sz="4" w:space="0" w:color="auto"/>
              <w:right w:val="single" w:sz="4" w:space="0" w:color="auto"/>
            </w:tcBorders>
            <w:shd w:val="clear" w:color="000000" w:fill="FFFFFF"/>
            <w:noWrap/>
            <w:vAlign w:val="center"/>
            <w:hideMark/>
          </w:tcPr>
          <w:p w14:paraId="292D518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33,80%</w:t>
            </w:r>
          </w:p>
        </w:tc>
        <w:tc>
          <w:tcPr>
            <w:tcW w:w="289" w:type="pct"/>
            <w:tcBorders>
              <w:top w:val="nil"/>
              <w:left w:val="nil"/>
              <w:bottom w:val="single" w:sz="4" w:space="0" w:color="auto"/>
              <w:right w:val="single" w:sz="4" w:space="0" w:color="auto"/>
            </w:tcBorders>
            <w:shd w:val="clear" w:color="000000" w:fill="FFFFFF"/>
            <w:noWrap/>
            <w:vAlign w:val="center"/>
            <w:hideMark/>
          </w:tcPr>
          <w:p w14:paraId="4A9E8E0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30,23%</w:t>
            </w:r>
          </w:p>
        </w:tc>
        <w:tc>
          <w:tcPr>
            <w:tcW w:w="284" w:type="pct"/>
            <w:tcBorders>
              <w:top w:val="nil"/>
              <w:left w:val="nil"/>
              <w:bottom w:val="single" w:sz="4" w:space="0" w:color="auto"/>
              <w:right w:val="single" w:sz="4" w:space="0" w:color="auto"/>
            </w:tcBorders>
            <w:shd w:val="clear" w:color="000000" w:fill="FCE4D6"/>
            <w:noWrap/>
            <w:vAlign w:val="center"/>
            <w:hideMark/>
          </w:tcPr>
          <w:p w14:paraId="3FBC5DEB"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37,80%</w:t>
            </w:r>
          </w:p>
        </w:tc>
        <w:tc>
          <w:tcPr>
            <w:tcW w:w="284" w:type="pct"/>
            <w:tcBorders>
              <w:top w:val="nil"/>
              <w:left w:val="nil"/>
              <w:bottom w:val="single" w:sz="4" w:space="0" w:color="auto"/>
              <w:right w:val="single" w:sz="4" w:space="0" w:color="auto"/>
            </w:tcBorders>
            <w:shd w:val="clear" w:color="000000" w:fill="FCE4D6"/>
            <w:noWrap/>
            <w:vAlign w:val="center"/>
            <w:hideMark/>
          </w:tcPr>
          <w:p w14:paraId="386BC80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36,87%</w:t>
            </w:r>
          </w:p>
        </w:tc>
        <w:tc>
          <w:tcPr>
            <w:tcW w:w="284" w:type="pct"/>
            <w:tcBorders>
              <w:top w:val="nil"/>
              <w:left w:val="nil"/>
              <w:bottom w:val="single" w:sz="4" w:space="0" w:color="auto"/>
              <w:right w:val="single" w:sz="4" w:space="0" w:color="auto"/>
            </w:tcBorders>
            <w:shd w:val="clear" w:color="000000" w:fill="FCE4D6"/>
            <w:noWrap/>
            <w:vAlign w:val="center"/>
            <w:hideMark/>
          </w:tcPr>
          <w:p w14:paraId="19E49AB8"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38,76%</w:t>
            </w:r>
          </w:p>
        </w:tc>
        <w:tc>
          <w:tcPr>
            <w:tcW w:w="284" w:type="pct"/>
            <w:tcBorders>
              <w:top w:val="nil"/>
              <w:left w:val="nil"/>
              <w:bottom w:val="single" w:sz="4" w:space="0" w:color="auto"/>
              <w:right w:val="single" w:sz="4" w:space="0" w:color="auto"/>
            </w:tcBorders>
            <w:shd w:val="clear" w:color="000000" w:fill="FCE4D6"/>
            <w:noWrap/>
            <w:vAlign w:val="center"/>
            <w:hideMark/>
          </w:tcPr>
          <w:p w14:paraId="72103BD7"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39,38%</w:t>
            </w:r>
          </w:p>
        </w:tc>
        <w:tc>
          <w:tcPr>
            <w:tcW w:w="285" w:type="pct"/>
            <w:tcBorders>
              <w:top w:val="nil"/>
              <w:left w:val="nil"/>
              <w:bottom w:val="single" w:sz="4" w:space="0" w:color="auto"/>
              <w:right w:val="single" w:sz="4" w:space="0" w:color="auto"/>
            </w:tcBorders>
            <w:shd w:val="clear" w:color="000000" w:fill="FCE4D6"/>
            <w:noWrap/>
            <w:vAlign w:val="center"/>
            <w:hideMark/>
          </w:tcPr>
          <w:p w14:paraId="73D48D6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26,17%</w:t>
            </w:r>
          </w:p>
        </w:tc>
      </w:tr>
      <w:tr w:rsidR="00FC2AA0" w:rsidRPr="00465530" w14:paraId="327AF9B3" w14:textId="77777777" w:rsidTr="00614FE8">
        <w:trPr>
          <w:trHeight w:val="552"/>
        </w:trPr>
        <w:tc>
          <w:tcPr>
            <w:tcW w:w="409" w:type="pct"/>
            <w:tcBorders>
              <w:top w:val="nil"/>
              <w:left w:val="single" w:sz="4" w:space="0" w:color="auto"/>
              <w:bottom w:val="single" w:sz="4" w:space="0" w:color="auto"/>
              <w:right w:val="nil"/>
            </w:tcBorders>
            <w:shd w:val="clear" w:color="000000" w:fill="DDEBF7"/>
            <w:vAlign w:val="center"/>
            <w:hideMark/>
          </w:tcPr>
          <w:p w14:paraId="1B19FEAE"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ISGCPD-P08-03</w:t>
            </w:r>
          </w:p>
        </w:tc>
        <w:tc>
          <w:tcPr>
            <w:tcW w:w="405" w:type="pct"/>
            <w:vMerge/>
            <w:tcBorders>
              <w:top w:val="nil"/>
              <w:left w:val="single" w:sz="4" w:space="0" w:color="auto"/>
              <w:bottom w:val="single" w:sz="4" w:space="0" w:color="auto"/>
              <w:right w:val="single" w:sz="4" w:space="0" w:color="auto"/>
            </w:tcBorders>
            <w:vAlign w:val="center"/>
            <w:hideMark/>
          </w:tcPr>
          <w:p w14:paraId="4F4C1BBF"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35D1539E"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global de los doctorandos con el PD</w:t>
            </w:r>
          </w:p>
        </w:tc>
        <w:tc>
          <w:tcPr>
            <w:tcW w:w="284" w:type="pct"/>
            <w:tcBorders>
              <w:top w:val="nil"/>
              <w:left w:val="nil"/>
              <w:bottom w:val="single" w:sz="4" w:space="0" w:color="auto"/>
              <w:right w:val="single" w:sz="4" w:space="0" w:color="auto"/>
            </w:tcBorders>
            <w:shd w:val="clear" w:color="000000" w:fill="FFFFFF"/>
            <w:noWrap/>
            <w:vAlign w:val="center"/>
            <w:hideMark/>
          </w:tcPr>
          <w:p w14:paraId="3A81971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3,94</w:t>
            </w:r>
          </w:p>
        </w:tc>
        <w:tc>
          <w:tcPr>
            <w:tcW w:w="284" w:type="pct"/>
            <w:tcBorders>
              <w:top w:val="nil"/>
              <w:left w:val="nil"/>
              <w:bottom w:val="single" w:sz="4" w:space="0" w:color="auto"/>
              <w:right w:val="single" w:sz="4" w:space="0" w:color="auto"/>
            </w:tcBorders>
            <w:shd w:val="clear" w:color="000000" w:fill="FFFFFF"/>
            <w:noWrap/>
            <w:vAlign w:val="center"/>
            <w:hideMark/>
          </w:tcPr>
          <w:p w14:paraId="188DF3C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3,9</w:t>
            </w:r>
          </w:p>
        </w:tc>
        <w:tc>
          <w:tcPr>
            <w:tcW w:w="284" w:type="pct"/>
            <w:tcBorders>
              <w:top w:val="nil"/>
              <w:left w:val="nil"/>
              <w:bottom w:val="single" w:sz="4" w:space="0" w:color="auto"/>
              <w:right w:val="single" w:sz="4" w:space="0" w:color="auto"/>
            </w:tcBorders>
            <w:shd w:val="clear" w:color="auto" w:fill="auto"/>
            <w:vAlign w:val="center"/>
            <w:hideMark/>
          </w:tcPr>
          <w:p w14:paraId="18CE938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3,97</w:t>
            </w:r>
          </w:p>
        </w:tc>
        <w:tc>
          <w:tcPr>
            <w:tcW w:w="284" w:type="pct"/>
            <w:tcBorders>
              <w:top w:val="nil"/>
              <w:left w:val="nil"/>
              <w:bottom w:val="single" w:sz="4" w:space="0" w:color="auto"/>
              <w:right w:val="single" w:sz="4" w:space="0" w:color="auto"/>
            </w:tcBorders>
            <w:shd w:val="clear" w:color="auto" w:fill="auto"/>
            <w:vAlign w:val="center"/>
            <w:hideMark/>
          </w:tcPr>
          <w:p w14:paraId="47FF7C2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3,73</w:t>
            </w:r>
          </w:p>
        </w:tc>
        <w:tc>
          <w:tcPr>
            <w:tcW w:w="289" w:type="pct"/>
            <w:tcBorders>
              <w:top w:val="nil"/>
              <w:left w:val="nil"/>
              <w:bottom w:val="single" w:sz="4" w:space="0" w:color="auto"/>
              <w:right w:val="single" w:sz="4" w:space="0" w:color="auto"/>
            </w:tcBorders>
            <w:shd w:val="clear" w:color="auto" w:fill="auto"/>
            <w:vAlign w:val="center"/>
            <w:hideMark/>
          </w:tcPr>
          <w:p w14:paraId="2F4A247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3,91</w:t>
            </w:r>
          </w:p>
        </w:tc>
        <w:tc>
          <w:tcPr>
            <w:tcW w:w="284" w:type="pct"/>
            <w:tcBorders>
              <w:top w:val="nil"/>
              <w:left w:val="nil"/>
              <w:bottom w:val="single" w:sz="4" w:space="0" w:color="auto"/>
              <w:right w:val="single" w:sz="4" w:space="0" w:color="auto"/>
            </w:tcBorders>
            <w:shd w:val="clear" w:color="000000" w:fill="FCE4D6"/>
            <w:noWrap/>
            <w:vAlign w:val="center"/>
            <w:hideMark/>
          </w:tcPr>
          <w:p w14:paraId="4A664D63"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3,91</w:t>
            </w:r>
          </w:p>
        </w:tc>
        <w:tc>
          <w:tcPr>
            <w:tcW w:w="284" w:type="pct"/>
            <w:tcBorders>
              <w:top w:val="nil"/>
              <w:left w:val="nil"/>
              <w:bottom w:val="single" w:sz="4" w:space="0" w:color="auto"/>
              <w:right w:val="single" w:sz="4" w:space="0" w:color="auto"/>
            </w:tcBorders>
            <w:shd w:val="clear" w:color="000000" w:fill="FCE4D6"/>
            <w:noWrap/>
            <w:vAlign w:val="center"/>
            <w:hideMark/>
          </w:tcPr>
          <w:p w14:paraId="51B3AC79"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3,90</w:t>
            </w:r>
          </w:p>
        </w:tc>
        <w:tc>
          <w:tcPr>
            <w:tcW w:w="284" w:type="pct"/>
            <w:tcBorders>
              <w:top w:val="nil"/>
              <w:left w:val="nil"/>
              <w:bottom w:val="single" w:sz="4" w:space="0" w:color="auto"/>
              <w:right w:val="single" w:sz="4" w:space="0" w:color="auto"/>
            </w:tcBorders>
            <w:shd w:val="clear" w:color="000000" w:fill="FCE4D6"/>
            <w:vAlign w:val="center"/>
            <w:hideMark/>
          </w:tcPr>
          <w:p w14:paraId="74EC922B"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3,87</w:t>
            </w:r>
          </w:p>
        </w:tc>
        <w:tc>
          <w:tcPr>
            <w:tcW w:w="284" w:type="pct"/>
            <w:tcBorders>
              <w:top w:val="nil"/>
              <w:left w:val="nil"/>
              <w:bottom w:val="single" w:sz="4" w:space="0" w:color="auto"/>
              <w:right w:val="single" w:sz="4" w:space="0" w:color="auto"/>
            </w:tcBorders>
            <w:shd w:val="clear" w:color="000000" w:fill="FCE4D6"/>
            <w:vAlign w:val="center"/>
            <w:hideMark/>
          </w:tcPr>
          <w:p w14:paraId="32B07142"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3,79</w:t>
            </w:r>
          </w:p>
        </w:tc>
        <w:tc>
          <w:tcPr>
            <w:tcW w:w="285" w:type="pct"/>
            <w:tcBorders>
              <w:top w:val="nil"/>
              <w:left w:val="nil"/>
              <w:bottom w:val="single" w:sz="4" w:space="0" w:color="auto"/>
              <w:right w:val="single" w:sz="4" w:space="0" w:color="auto"/>
            </w:tcBorders>
            <w:shd w:val="clear" w:color="000000" w:fill="FCE4D6"/>
            <w:vAlign w:val="center"/>
            <w:hideMark/>
          </w:tcPr>
          <w:p w14:paraId="35F5D1B6"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3,75</w:t>
            </w:r>
          </w:p>
        </w:tc>
      </w:tr>
      <w:tr w:rsidR="00FC2AA0" w:rsidRPr="00465530" w14:paraId="1B363100" w14:textId="77777777" w:rsidTr="00614FE8">
        <w:trPr>
          <w:trHeight w:val="552"/>
        </w:trPr>
        <w:tc>
          <w:tcPr>
            <w:tcW w:w="409" w:type="pct"/>
            <w:tcBorders>
              <w:top w:val="nil"/>
              <w:left w:val="single" w:sz="4" w:space="0" w:color="auto"/>
              <w:bottom w:val="single" w:sz="4" w:space="0" w:color="auto"/>
              <w:right w:val="nil"/>
            </w:tcBorders>
            <w:shd w:val="clear" w:color="000000" w:fill="DDEBF7"/>
            <w:vAlign w:val="center"/>
            <w:hideMark/>
          </w:tcPr>
          <w:p w14:paraId="32CA25EA"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ISGCPD-P04-01</w:t>
            </w:r>
          </w:p>
        </w:tc>
        <w:tc>
          <w:tcPr>
            <w:tcW w:w="405" w:type="pct"/>
            <w:vMerge/>
            <w:tcBorders>
              <w:top w:val="nil"/>
              <w:left w:val="single" w:sz="4" w:space="0" w:color="auto"/>
              <w:bottom w:val="single" w:sz="4" w:space="0" w:color="auto"/>
              <w:right w:val="single" w:sz="4" w:space="0" w:color="auto"/>
            </w:tcBorders>
            <w:vAlign w:val="center"/>
            <w:hideMark/>
          </w:tcPr>
          <w:p w14:paraId="101D4C5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4F06604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global de los doctorandos desarrollo de la enseñanza y aprendizaje del PD</w:t>
            </w:r>
          </w:p>
        </w:tc>
        <w:tc>
          <w:tcPr>
            <w:tcW w:w="284" w:type="pct"/>
            <w:tcBorders>
              <w:top w:val="nil"/>
              <w:left w:val="nil"/>
              <w:bottom w:val="single" w:sz="4" w:space="0" w:color="auto"/>
              <w:right w:val="single" w:sz="4" w:space="0" w:color="auto"/>
            </w:tcBorders>
            <w:shd w:val="clear" w:color="000000" w:fill="FFFFFF"/>
            <w:noWrap/>
            <w:vAlign w:val="center"/>
            <w:hideMark/>
          </w:tcPr>
          <w:p w14:paraId="42A83FE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3,94</w:t>
            </w:r>
          </w:p>
        </w:tc>
        <w:tc>
          <w:tcPr>
            <w:tcW w:w="284" w:type="pct"/>
            <w:tcBorders>
              <w:top w:val="nil"/>
              <w:left w:val="nil"/>
              <w:bottom w:val="single" w:sz="4" w:space="0" w:color="auto"/>
              <w:right w:val="single" w:sz="4" w:space="0" w:color="auto"/>
            </w:tcBorders>
            <w:shd w:val="clear" w:color="000000" w:fill="FFFFFF"/>
            <w:noWrap/>
            <w:vAlign w:val="center"/>
            <w:hideMark/>
          </w:tcPr>
          <w:p w14:paraId="4BA7B4D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3,89</w:t>
            </w:r>
          </w:p>
        </w:tc>
        <w:tc>
          <w:tcPr>
            <w:tcW w:w="284" w:type="pct"/>
            <w:tcBorders>
              <w:top w:val="nil"/>
              <w:left w:val="nil"/>
              <w:bottom w:val="single" w:sz="4" w:space="0" w:color="auto"/>
              <w:right w:val="single" w:sz="4" w:space="0" w:color="auto"/>
            </w:tcBorders>
            <w:shd w:val="clear" w:color="auto" w:fill="auto"/>
            <w:vAlign w:val="center"/>
            <w:hideMark/>
          </w:tcPr>
          <w:p w14:paraId="7BD2747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4,19</w:t>
            </w:r>
          </w:p>
        </w:tc>
        <w:tc>
          <w:tcPr>
            <w:tcW w:w="284" w:type="pct"/>
            <w:tcBorders>
              <w:top w:val="nil"/>
              <w:left w:val="nil"/>
              <w:bottom w:val="single" w:sz="4" w:space="0" w:color="auto"/>
              <w:right w:val="single" w:sz="4" w:space="0" w:color="auto"/>
            </w:tcBorders>
            <w:shd w:val="clear" w:color="auto" w:fill="auto"/>
            <w:vAlign w:val="center"/>
            <w:hideMark/>
          </w:tcPr>
          <w:p w14:paraId="53CB3F4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3,86</w:t>
            </w:r>
          </w:p>
        </w:tc>
        <w:tc>
          <w:tcPr>
            <w:tcW w:w="289" w:type="pct"/>
            <w:tcBorders>
              <w:top w:val="nil"/>
              <w:left w:val="nil"/>
              <w:bottom w:val="single" w:sz="4" w:space="0" w:color="auto"/>
              <w:right w:val="single" w:sz="4" w:space="0" w:color="auto"/>
            </w:tcBorders>
            <w:shd w:val="clear" w:color="auto" w:fill="auto"/>
            <w:vAlign w:val="center"/>
            <w:hideMark/>
          </w:tcPr>
          <w:p w14:paraId="3746F08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3,96</w:t>
            </w:r>
          </w:p>
        </w:tc>
        <w:tc>
          <w:tcPr>
            <w:tcW w:w="284" w:type="pct"/>
            <w:tcBorders>
              <w:top w:val="nil"/>
              <w:left w:val="nil"/>
              <w:bottom w:val="single" w:sz="4" w:space="0" w:color="auto"/>
              <w:right w:val="single" w:sz="4" w:space="0" w:color="auto"/>
            </w:tcBorders>
            <w:shd w:val="clear" w:color="000000" w:fill="FCE4D6"/>
            <w:noWrap/>
            <w:vAlign w:val="center"/>
            <w:hideMark/>
          </w:tcPr>
          <w:p w14:paraId="3786B9F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3,81</w:t>
            </w:r>
          </w:p>
        </w:tc>
        <w:tc>
          <w:tcPr>
            <w:tcW w:w="284" w:type="pct"/>
            <w:tcBorders>
              <w:top w:val="nil"/>
              <w:left w:val="nil"/>
              <w:bottom w:val="single" w:sz="4" w:space="0" w:color="auto"/>
              <w:right w:val="single" w:sz="4" w:space="0" w:color="auto"/>
            </w:tcBorders>
            <w:shd w:val="clear" w:color="000000" w:fill="FCE4D6"/>
            <w:noWrap/>
            <w:vAlign w:val="center"/>
            <w:hideMark/>
          </w:tcPr>
          <w:p w14:paraId="469A39A3"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3,92</w:t>
            </w:r>
          </w:p>
        </w:tc>
        <w:tc>
          <w:tcPr>
            <w:tcW w:w="284" w:type="pct"/>
            <w:tcBorders>
              <w:top w:val="nil"/>
              <w:left w:val="nil"/>
              <w:bottom w:val="single" w:sz="4" w:space="0" w:color="auto"/>
              <w:right w:val="single" w:sz="4" w:space="0" w:color="auto"/>
            </w:tcBorders>
            <w:shd w:val="clear" w:color="000000" w:fill="FCE4D6"/>
            <w:vAlign w:val="center"/>
            <w:hideMark/>
          </w:tcPr>
          <w:p w14:paraId="25A1FF6D"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3,9</w:t>
            </w:r>
          </w:p>
        </w:tc>
        <w:tc>
          <w:tcPr>
            <w:tcW w:w="284" w:type="pct"/>
            <w:tcBorders>
              <w:top w:val="nil"/>
              <w:left w:val="nil"/>
              <w:bottom w:val="single" w:sz="4" w:space="0" w:color="auto"/>
              <w:right w:val="single" w:sz="4" w:space="0" w:color="auto"/>
            </w:tcBorders>
            <w:shd w:val="clear" w:color="000000" w:fill="FCE4D6"/>
            <w:vAlign w:val="center"/>
            <w:hideMark/>
          </w:tcPr>
          <w:p w14:paraId="52D0D0F0"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3,85</w:t>
            </w:r>
          </w:p>
        </w:tc>
        <w:tc>
          <w:tcPr>
            <w:tcW w:w="285" w:type="pct"/>
            <w:tcBorders>
              <w:top w:val="nil"/>
              <w:left w:val="nil"/>
              <w:bottom w:val="single" w:sz="4" w:space="0" w:color="auto"/>
              <w:right w:val="single" w:sz="4" w:space="0" w:color="auto"/>
            </w:tcBorders>
            <w:shd w:val="clear" w:color="000000" w:fill="FCE4D6"/>
            <w:vAlign w:val="center"/>
            <w:hideMark/>
          </w:tcPr>
          <w:p w14:paraId="2FEC66F2"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3,75</w:t>
            </w:r>
          </w:p>
        </w:tc>
      </w:tr>
      <w:tr w:rsidR="00FC2AA0" w:rsidRPr="00465530" w14:paraId="0764D47D" w14:textId="77777777" w:rsidTr="00614FE8">
        <w:trPr>
          <w:trHeight w:val="552"/>
        </w:trPr>
        <w:tc>
          <w:tcPr>
            <w:tcW w:w="409" w:type="pct"/>
            <w:tcBorders>
              <w:top w:val="nil"/>
              <w:left w:val="single" w:sz="4" w:space="0" w:color="auto"/>
              <w:bottom w:val="single" w:sz="4" w:space="0" w:color="auto"/>
              <w:right w:val="nil"/>
            </w:tcBorders>
            <w:shd w:val="clear" w:color="000000" w:fill="DDEBF7"/>
            <w:vAlign w:val="center"/>
            <w:hideMark/>
          </w:tcPr>
          <w:p w14:paraId="090293BC"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ISGCPD-P08-02</w:t>
            </w:r>
          </w:p>
        </w:tc>
        <w:tc>
          <w:tcPr>
            <w:tcW w:w="405" w:type="pct"/>
            <w:vMerge w:val="restart"/>
            <w:tcBorders>
              <w:top w:val="nil"/>
              <w:left w:val="single" w:sz="4" w:space="0" w:color="auto"/>
              <w:bottom w:val="single" w:sz="4" w:space="0" w:color="auto"/>
              <w:right w:val="single" w:sz="4" w:space="0" w:color="auto"/>
            </w:tcBorders>
            <w:shd w:val="clear" w:color="000000" w:fill="DDEBF7"/>
            <w:vAlign w:val="center"/>
            <w:hideMark/>
          </w:tcPr>
          <w:p w14:paraId="42EA58C1"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Investigadores PD</w:t>
            </w:r>
          </w:p>
        </w:tc>
        <w:tc>
          <w:tcPr>
            <w:tcW w:w="1340" w:type="pct"/>
            <w:tcBorders>
              <w:top w:val="nil"/>
              <w:left w:val="nil"/>
              <w:bottom w:val="single" w:sz="4" w:space="0" w:color="auto"/>
              <w:right w:val="single" w:sz="4" w:space="0" w:color="auto"/>
            </w:tcBorders>
            <w:shd w:val="clear" w:color="000000" w:fill="DDEBF7"/>
            <w:vAlign w:val="center"/>
            <w:hideMark/>
          </w:tcPr>
          <w:p w14:paraId="335BCC90"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Tasa de respuesta de la encuesta para el análisis de la satisfacción. INVESTIGADOR</w:t>
            </w:r>
          </w:p>
        </w:tc>
        <w:tc>
          <w:tcPr>
            <w:tcW w:w="284" w:type="pct"/>
            <w:tcBorders>
              <w:top w:val="nil"/>
              <w:left w:val="nil"/>
              <w:bottom w:val="single" w:sz="4" w:space="0" w:color="auto"/>
              <w:right w:val="single" w:sz="4" w:space="0" w:color="auto"/>
            </w:tcBorders>
            <w:shd w:val="clear" w:color="000000" w:fill="FFFFFF"/>
            <w:noWrap/>
            <w:vAlign w:val="center"/>
            <w:hideMark/>
          </w:tcPr>
          <w:p w14:paraId="63C3921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26,61%</w:t>
            </w:r>
          </w:p>
        </w:tc>
        <w:tc>
          <w:tcPr>
            <w:tcW w:w="284" w:type="pct"/>
            <w:tcBorders>
              <w:top w:val="nil"/>
              <w:left w:val="nil"/>
              <w:bottom w:val="single" w:sz="4" w:space="0" w:color="auto"/>
              <w:right w:val="single" w:sz="4" w:space="0" w:color="auto"/>
            </w:tcBorders>
            <w:shd w:val="clear" w:color="000000" w:fill="FFFFFF"/>
            <w:noWrap/>
            <w:vAlign w:val="center"/>
            <w:hideMark/>
          </w:tcPr>
          <w:p w14:paraId="60C87E2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41,30%</w:t>
            </w:r>
          </w:p>
        </w:tc>
        <w:tc>
          <w:tcPr>
            <w:tcW w:w="284" w:type="pct"/>
            <w:tcBorders>
              <w:top w:val="nil"/>
              <w:left w:val="nil"/>
              <w:bottom w:val="single" w:sz="4" w:space="0" w:color="auto"/>
              <w:right w:val="single" w:sz="4" w:space="0" w:color="auto"/>
            </w:tcBorders>
            <w:shd w:val="clear" w:color="000000" w:fill="FFFFFF"/>
            <w:noWrap/>
            <w:vAlign w:val="center"/>
            <w:hideMark/>
          </w:tcPr>
          <w:p w14:paraId="069BA8E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34,12%</w:t>
            </w:r>
          </w:p>
        </w:tc>
        <w:tc>
          <w:tcPr>
            <w:tcW w:w="284" w:type="pct"/>
            <w:tcBorders>
              <w:top w:val="nil"/>
              <w:left w:val="nil"/>
              <w:bottom w:val="single" w:sz="4" w:space="0" w:color="auto"/>
              <w:right w:val="single" w:sz="4" w:space="0" w:color="auto"/>
            </w:tcBorders>
            <w:shd w:val="clear" w:color="000000" w:fill="FFFFFF"/>
            <w:noWrap/>
            <w:vAlign w:val="center"/>
            <w:hideMark/>
          </w:tcPr>
          <w:p w14:paraId="1CAB9BD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27,97%</w:t>
            </w:r>
          </w:p>
        </w:tc>
        <w:tc>
          <w:tcPr>
            <w:tcW w:w="289" w:type="pct"/>
            <w:tcBorders>
              <w:top w:val="nil"/>
              <w:left w:val="nil"/>
              <w:bottom w:val="single" w:sz="4" w:space="0" w:color="auto"/>
              <w:right w:val="single" w:sz="4" w:space="0" w:color="auto"/>
            </w:tcBorders>
            <w:shd w:val="clear" w:color="000000" w:fill="FFFFFF"/>
            <w:noWrap/>
            <w:vAlign w:val="center"/>
            <w:hideMark/>
          </w:tcPr>
          <w:p w14:paraId="7E86F6A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20,00%</w:t>
            </w:r>
          </w:p>
        </w:tc>
        <w:tc>
          <w:tcPr>
            <w:tcW w:w="284" w:type="pct"/>
            <w:tcBorders>
              <w:top w:val="nil"/>
              <w:left w:val="nil"/>
              <w:bottom w:val="single" w:sz="4" w:space="0" w:color="auto"/>
              <w:right w:val="single" w:sz="4" w:space="0" w:color="auto"/>
            </w:tcBorders>
            <w:shd w:val="clear" w:color="000000" w:fill="FCE4D6"/>
            <w:noWrap/>
            <w:vAlign w:val="center"/>
            <w:hideMark/>
          </w:tcPr>
          <w:p w14:paraId="1AB13332"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33,85%</w:t>
            </w:r>
          </w:p>
        </w:tc>
        <w:tc>
          <w:tcPr>
            <w:tcW w:w="284" w:type="pct"/>
            <w:tcBorders>
              <w:top w:val="nil"/>
              <w:left w:val="nil"/>
              <w:bottom w:val="single" w:sz="4" w:space="0" w:color="auto"/>
              <w:right w:val="single" w:sz="4" w:space="0" w:color="auto"/>
            </w:tcBorders>
            <w:shd w:val="clear" w:color="000000" w:fill="FCE4D6"/>
            <w:noWrap/>
            <w:vAlign w:val="center"/>
            <w:hideMark/>
          </w:tcPr>
          <w:p w14:paraId="1B05C66E" w14:textId="77777777" w:rsidR="00FC2AA0" w:rsidRPr="00465530" w:rsidRDefault="00FC2AA0" w:rsidP="00614FE8">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45,16%</w:t>
            </w:r>
          </w:p>
        </w:tc>
        <w:tc>
          <w:tcPr>
            <w:tcW w:w="284" w:type="pct"/>
            <w:tcBorders>
              <w:top w:val="nil"/>
              <w:left w:val="nil"/>
              <w:bottom w:val="single" w:sz="4" w:space="0" w:color="auto"/>
              <w:right w:val="single" w:sz="4" w:space="0" w:color="auto"/>
            </w:tcBorders>
            <w:shd w:val="clear" w:color="000000" w:fill="FCE4D6"/>
            <w:noWrap/>
            <w:vAlign w:val="center"/>
            <w:hideMark/>
          </w:tcPr>
          <w:p w14:paraId="479A2574"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38,21%</w:t>
            </w:r>
          </w:p>
        </w:tc>
        <w:tc>
          <w:tcPr>
            <w:tcW w:w="284" w:type="pct"/>
            <w:tcBorders>
              <w:top w:val="nil"/>
              <w:left w:val="nil"/>
              <w:bottom w:val="single" w:sz="4" w:space="0" w:color="auto"/>
              <w:right w:val="single" w:sz="4" w:space="0" w:color="auto"/>
            </w:tcBorders>
            <w:shd w:val="clear" w:color="000000" w:fill="FCE4D6"/>
            <w:noWrap/>
            <w:vAlign w:val="center"/>
            <w:hideMark/>
          </w:tcPr>
          <w:p w14:paraId="7F9BB585"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32,75%</w:t>
            </w:r>
          </w:p>
        </w:tc>
        <w:tc>
          <w:tcPr>
            <w:tcW w:w="285" w:type="pct"/>
            <w:tcBorders>
              <w:top w:val="nil"/>
              <w:left w:val="nil"/>
              <w:bottom w:val="single" w:sz="4" w:space="0" w:color="auto"/>
              <w:right w:val="single" w:sz="4" w:space="0" w:color="auto"/>
            </w:tcBorders>
            <w:shd w:val="clear" w:color="000000" w:fill="FCE4D6"/>
            <w:noWrap/>
            <w:vAlign w:val="center"/>
            <w:hideMark/>
          </w:tcPr>
          <w:p w14:paraId="138F9C1E"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22,53%</w:t>
            </w:r>
          </w:p>
        </w:tc>
      </w:tr>
      <w:tr w:rsidR="00FC2AA0" w:rsidRPr="00465530" w14:paraId="781C3975" w14:textId="77777777" w:rsidTr="00614FE8">
        <w:trPr>
          <w:trHeight w:val="552"/>
        </w:trPr>
        <w:tc>
          <w:tcPr>
            <w:tcW w:w="409" w:type="pct"/>
            <w:tcBorders>
              <w:top w:val="nil"/>
              <w:left w:val="single" w:sz="4" w:space="0" w:color="auto"/>
              <w:bottom w:val="single" w:sz="4" w:space="0" w:color="auto"/>
              <w:right w:val="nil"/>
            </w:tcBorders>
            <w:shd w:val="clear" w:color="000000" w:fill="DDEBF7"/>
            <w:vAlign w:val="center"/>
            <w:hideMark/>
          </w:tcPr>
          <w:p w14:paraId="42386B9E"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ISGCPD-P08-04</w:t>
            </w:r>
          </w:p>
        </w:tc>
        <w:tc>
          <w:tcPr>
            <w:tcW w:w="405" w:type="pct"/>
            <w:vMerge/>
            <w:tcBorders>
              <w:top w:val="nil"/>
              <w:left w:val="single" w:sz="4" w:space="0" w:color="auto"/>
              <w:bottom w:val="single" w:sz="4" w:space="0" w:color="auto"/>
              <w:right w:val="single" w:sz="4" w:space="0" w:color="auto"/>
            </w:tcBorders>
            <w:vAlign w:val="center"/>
            <w:hideMark/>
          </w:tcPr>
          <w:p w14:paraId="09856CAF"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5EA738B5"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Satisfacción global de los investigadores vinculados a las líneas de investigación del PD </w:t>
            </w:r>
          </w:p>
        </w:tc>
        <w:tc>
          <w:tcPr>
            <w:tcW w:w="284" w:type="pct"/>
            <w:tcBorders>
              <w:top w:val="nil"/>
              <w:left w:val="nil"/>
              <w:bottom w:val="single" w:sz="4" w:space="0" w:color="auto"/>
              <w:right w:val="single" w:sz="4" w:space="0" w:color="auto"/>
            </w:tcBorders>
            <w:shd w:val="clear" w:color="000000" w:fill="FFFFFF"/>
            <w:noWrap/>
            <w:vAlign w:val="center"/>
            <w:hideMark/>
          </w:tcPr>
          <w:p w14:paraId="50376E5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4,15</w:t>
            </w:r>
          </w:p>
        </w:tc>
        <w:tc>
          <w:tcPr>
            <w:tcW w:w="284" w:type="pct"/>
            <w:tcBorders>
              <w:top w:val="nil"/>
              <w:left w:val="nil"/>
              <w:bottom w:val="single" w:sz="4" w:space="0" w:color="auto"/>
              <w:right w:val="single" w:sz="4" w:space="0" w:color="auto"/>
            </w:tcBorders>
            <w:shd w:val="clear" w:color="000000" w:fill="FFFFFF"/>
            <w:noWrap/>
            <w:vAlign w:val="center"/>
            <w:hideMark/>
          </w:tcPr>
          <w:p w14:paraId="7991D43A"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4,06</w:t>
            </w:r>
          </w:p>
        </w:tc>
        <w:tc>
          <w:tcPr>
            <w:tcW w:w="284" w:type="pct"/>
            <w:tcBorders>
              <w:top w:val="nil"/>
              <w:left w:val="nil"/>
              <w:bottom w:val="single" w:sz="4" w:space="0" w:color="auto"/>
              <w:right w:val="single" w:sz="4" w:space="0" w:color="auto"/>
            </w:tcBorders>
            <w:shd w:val="clear" w:color="auto" w:fill="auto"/>
            <w:vAlign w:val="center"/>
            <w:hideMark/>
          </w:tcPr>
          <w:p w14:paraId="6A87AB3B"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4,15</w:t>
            </w:r>
          </w:p>
        </w:tc>
        <w:tc>
          <w:tcPr>
            <w:tcW w:w="284" w:type="pct"/>
            <w:tcBorders>
              <w:top w:val="nil"/>
              <w:left w:val="nil"/>
              <w:bottom w:val="single" w:sz="4" w:space="0" w:color="auto"/>
              <w:right w:val="single" w:sz="4" w:space="0" w:color="auto"/>
            </w:tcBorders>
            <w:shd w:val="clear" w:color="auto" w:fill="auto"/>
            <w:vAlign w:val="center"/>
            <w:hideMark/>
          </w:tcPr>
          <w:p w14:paraId="71C0E181"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4,00</w:t>
            </w:r>
          </w:p>
        </w:tc>
        <w:tc>
          <w:tcPr>
            <w:tcW w:w="289" w:type="pct"/>
            <w:tcBorders>
              <w:top w:val="nil"/>
              <w:left w:val="nil"/>
              <w:bottom w:val="single" w:sz="4" w:space="0" w:color="auto"/>
              <w:right w:val="single" w:sz="4" w:space="0" w:color="auto"/>
            </w:tcBorders>
            <w:shd w:val="clear" w:color="auto" w:fill="auto"/>
            <w:vAlign w:val="center"/>
            <w:hideMark/>
          </w:tcPr>
          <w:p w14:paraId="0F98015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4,22</w:t>
            </w:r>
          </w:p>
        </w:tc>
        <w:tc>
          <w:tcPr>
            <w:tcW w:w="284" w:type="pct"/>
            <w:tcBorders>
              <w:top w:val="nil"/>
              <w:left w:val="nil"/>
              <w:bottom w:val="single" w:sz="4" w:space="0" w:color="auto"/>
              <w:right w:val="single" w:sz="4" w:space="0" w:color="auto"/>
            </w:tcBorders>
            <w:shd w:val="clear" w:color="000000" w:fill="FCE4D6"/>
            <w:noWrap/>
            <w:vAlign w:val="center"/>
            <w:hideMark/>
          </w:tcPr>
          <w:p w14:paraId="5578E4B0"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4,23</w:t>
            </w:r>
          </w:p>
        </w:tc>
        <w:tc>
          <w:tcPr>
            <w:tcW w:w="284" w:type="pct"/>
            <w:tcBorders>
              <w:top w:val="nil"/>
              <w:left w:val="nil"/>
              <w:bottom w:val="single" w:sz="4" w:space="0" w:color="auto"/>
              <w:right w:val="single" w:sz="4" w:space="0" w:color="auto"/>
            </w:tcBorders>
            <w:shd w:val="clear" w:color="000000" w:fill="FCE4D6"/>
            <w:noWrap/>
            <w:vAlign w:val="center"/>
            <w:hideMark/>
          </w:tcPr>
          <w:p w14:paraId="19EA0B9B"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4,08</w:t>
            </w:r>
          </w:p>
        </w:tc>
        <w:tc>
          <w:tcPr>
            <w:tcW w:w="284" w:type="pct"/>
            <w:tcBorders>
              <w:top w:val="nil"/>
              <w:left w:val="nil"/>
              <w:bottom w:val="single" w:sz="4" w:space="0" w:color="auto"/>
              <w:right w:val="single" w:sz="4" w:space="0" w:color="auto"/>
            </w:tcBorders>
            <w:shd w:val="clear" w:color="000000" w:fill="FCE4D6"/>
            <w:vAlign w:val="center"/>
            <w:hideMark/>
          </w:tcPr>
          <w:p w14:paraId="42CC00B7"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4,23</w:t>
            </w:r>
          </w:p>
        </w:tc>
        <w:tc>
          <w:tcPr>
            <w:tcW w:w="284" w:type="pct"/>
            <w:tcBorders>
              <w:top w:val="nil"/>
              <w:left w:val="nil"/>
              <w:bottom w:val="single" w:sz="4" w:space="0" w:color="auto"/>
              <w:right w:val="single" w:sz="4" w:space="0" w:color="auto"/>
            </w:tcBorders>
            <w:shd w:val="clear" w:color="000000" w:fill="FCE4D6"/>
            <w:vAlign w:val="center"/>
            <w:hideMark/>
          </w:tcPr>
          <w:p w14:paraId="27444A4B"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4,18</w:t>
            </w:r>
          </w:p>
        </w:tc>
        <w:tc>
          <w:tcPr>
            <w:tcW w:w="285" w:type="pct"/>
            <w:tcBorders>
              <w:top w:val="nil"/>
              <w:left w:val="nil"/>
              <w:bottom w:val="single" w:sz="4" w:space="0" w:color="auto"/>
              <w:right w:val="single" w:sz="4" w:space="0" w:color="auto"/>
            </w:tcBorders>
            <w:shd w:val="clear" w:color="000000" w:fill="FCE4D6"/>
            <w:vAlign w:val="center"/>
            <w:hideMark/>
          </w:tcPr>
          <w:p w14:paraId="01E2E29C"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4,17</w:t>
            </w:r>
          </w:p>
        </w:tc>
      </w:tr>
      <w:tr w:rsidR="00FC2AA0" w:rsidRPr="00465530" w14:paraId="361AF52D" w14:textId="77777777" w:rsidTr="00614FE8">
        <w:trPr>
          <w:trHeight w:val="552"/>
        </w:trPr>
        <w:tc>
          <w:tcPr>
            <w:tcW w:w="409" w:type="pct"/>
            <w:tcBorders>
              <w:top w:val="nil"/>
              <w:left w:val="single" w:sz="4" w:space="0" w:color="auto"/>
              <w:bottom w:val="single" w:sz="4" w:space="0" w:color="auto"/>
              <w:right w:val="nil"/>
            </w:tcBorders>
            <w:shd w:val="clear" w:color="000000" w:fill="DDEBF7"/>
            <w:vAlign w:val="center"/>
            <w:hideMark/>
          </w:tcPr>
          <w:p w14:paraId="6DD545F3"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ISGCPD-P04-02</w:t>
            </w:r>
          </w:p>
        </w:tc>
        <w:tc>
          <w:tcPr>
            <w:tcW w:w="405" w:type="pct"/>
            <w:vMerge/>
            <w:tcBorders>
              <w:top w:val="nil"/>
              <w:left w:val="single" w:sz="4" w:space="0" w:color="auto"/>
              <w:bottom w:val="single" w:sz="4" w:space="0" w:color="auto"/>
              <w:right w:val="single" w:sz="4" w:space="0" w:color="auto"/>
            </w:tcBorders>
            <w:vAlign w:val="center"/>
            <w:hideMark/>
          </w:tcPr>
          <w:p w14:paraId="29E96334"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798F9954"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del tutor-director con el desarrollo de la enseñanza y aprendizaje del PD</w:t>
            </w:r>
          </w:p>
        </w:tc>
        <w:tc>
          <w:tcPr>
            <w:tcW w:w="284" w:type="pct"/>
            <w:tcBorders>
              <w:top w:val="nil"/>
              <w:left w:val="nil"/>
              <w:bottom w:val="single" w:sz="4" w:space="0" w:color="auto"/>
              <w:right w:val="single" w:sz="4" w:space="0" w:color="auto"/>
            </w:tcBorders>
            <w:shd w:val="clear" w:color="000000" w:fill="FFFFFF"/>
            <w:noWrap/>
            <w:vAlign w:val="center"/>
            <w:hideMark/>
          </w:tcPr>
          <w:p w14:paraId="14FA2AB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4,09</w:t>
            </w:r>
          </w:p>
        </w:tc>
        <w:tc>
          <w:tcPr>
            <w:tcW w:w="284" w:type="pct"/>
            <w:tcBorders>
              <w:top w:val="nil"/>
              <w:left w:val="nil"/>
              <w:bottom w:val="single" w:sz="4" w:space="0" w:color="auto"/>
              <w:right w:val="single" w:sz="4" w:space="0" w:color="auto"/>
            </w:tcBorders>
            <w:shd w:val="clear" w:color="000000" w:fill="FFFFFF"/>
            <w:noWrap/>
            <w:vAlign w:val="center"/>
            <w:hideMark/>
          </w:tcPr>
          <w:p w14:paraId="5C46A55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4,03</w:t>
            </w:r>
          </w:p>
        </w:tc>
        <w:tc>
          <w:tcPr>
            <w:tcW w:w="284" w:type="pct"/>
            <w:tcBorders>
              <w:top w:val="nil"/>
              <w:left w:val="nil"/>
              <w:bottom w:val="nil"/>
              <w:right w:val="nil"/>
            </w:tcBorders>
            <w:shd w:val="clear" w:color="auto" w:fill="auto"/>
            <w:vAlign w:val="center"/>
            <w:hideMark/>
          </w:tcPr>
          <w:p w14:paraId="1D42178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4,25</w:t>
            </w:r>
          </w:p>
        </w:tc>
        <w:tc>
          <w:tcPr>
            <w:tcW w:w="284" w:type="pct"/>
            <w:tcBorders>
              <w:top w:val="nil"/>
              <w:left w:val="single" w:sz="4" w:space="0" w:color="auto"/>
              <w:bottom w:val="single" w:sz="4" w:space="0" w:color="auto"/>
              <w:right w:val="single" w:sz="4" w:space="0" w:color="auto"/>
            </w:tcBorders>
            <w:shd w:val="clear" w:color="auto" w:fill="auto"/>
            <w:vAlign w:val="center"/>
            <w:hideMark/>
          </w:tcPr>
          <w:p w14:paraId="0B8C975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3,96</w:t>
            </w:r>
          </w:p>
        </w:tc>
        <w:tc>
          <w:tcPr>
            <w:tcW w:w="289" w:type="pct"/>
            <w:tcBorders>
              <w:top w:val="nil"/>
              <w:left w:val="nil"/>
              <w:bottom w:val="single" w:sz="4" w:space="0" w:color="auto"/>
              <w:right w:val="single" w:sz="4" w:space="0" w:color="auto"/>
            </w:tcBorders>
            <w:shd w:val="clear" w:color="auto" w:fill="auto"/>
            <w:vAlign w:val="center"/>
            <w:hideMark/>
          </w:tcPr>
          <w:p w14:paraId="2B96B88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4,32</w:t>
            </w:r>
          </w:p>
        </w:tc>
        <w:tc>
          <w:tcPr>
            <w:tcW w:w="284" w:type="pct"/>
            <w:tcBorders>
              <w:top w:val="nil"/>
              <w:left w:val="nil"/>
              <w:bottom w:val="single" w:sz="4" w:space="0" w:color="auto"/>
              <w:right w:val="single" w:sz="4" w:space="0" w:color="auto"/>
            </w:tcBorders>
            <w:shd w:val="clear" w:color="000000" w:fill="FCE4D6"/>
            <w:noWrap/>
            <w:vAlign w:val="center"/>
            <w:hideMark/>
          </w:tcPr>
          <w:p w14:paraId="5031D74D"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4,13</w:t>
            </w:r>
          </w:p>
        </w:tc>
        <w:tc>
          <w:tcPr>
            <w:tcW w:w="284" w:type="pct"/>
            <w:tcBorders>
              <w:top w:val="nil"/>
              <w:left w:val="nil"/>
              <w:bottom w:val="single" w:sz="4" w:space="0" w:color="auto"/>
              <w:right w:val="single" w:sz="4" w:space="0" w:color="auto"/>
            </w:tcBorders>
            <w:shd w:val="clear" w:color="000000" w:fill="FCE4D6"/>
            <w:noWrap/>
            <w:vAlign w:val="center"/>
            <w:hideMark/>
          </w:tcPr>
          <w:p w14:paraId="231D9105"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4,08</w:t>
            </w:r>
          </w:p>
        </w:tc>
        <w:tc>
          <w:tcPr>
            <w:tcW w:w="284" w:type="pct"/>
            <w:tcBorders>
              <w:top w:val="nil"/>
              <w:left w:val="nil"/>
              <w:bottom w:val="single" w:sz="4" w:space="0" w:color="auto"/>
              <w:right w:val="single" w:sz="4" w:space="0" w:color="auto"/>
            </w:tcBorders>
            <w:shd w:val="clear" w:color="000000" w:fill="FCE4D6"/>
            <w:vAlign w:val="center"/>
            <w:hideMark/>
          </w:tcPr>
          <w:p w14:paraId="405143C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4,15</w:t>
            </w:r>
          </w:p>
        </w:tc>
        <w:tc>
          <w:tcPr>
            <w:tcW w:w="284" w:type="pct"/>
            <w:tcBorders>
              <w:top w:val="nil"/>
              <w:left w:val="nil"/>
              <w:bottom w:val="single" w:sz="4" w:space="0" w:color="auto"/>
              <w:right w:val="single" w:sz="4" w:space="0" w:color="auto"/>
            </w:tcBorders>
            <w:shd w:val="clear" w:color="000000" w:fill="FCE4D6"/>
            <w:vAlign w:val="center"/>
            <w:hideMark/>
          </w:tcPr>
          <w:p w14:paraId="08A3319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4,05</w:t>
            </w:r>
          </w:p>
        </w:tc>
        <w:tc>
          <w:tcPr>
            <w:tcW w:w="285" w:type="pct"/>
            <w:tcBorders>
              <w:top w:val="nil"/>
              <w:left w:val="nil"/>
              <w:bottom w:val="single" w:sz="4" w:space="0" w:color="auto"/>
              <w:right w:val="single" w:sz="4" w:space="0" w:color="auto"/>
            </w:tcBorders>
            <w:shd w:val="clear" w:color="000000" w:fill="FCE4D6"/>
            <w:vAlign w:val="center"/>
            <w:hideMark/>
          </w:tcPr>
          <w:p w14:paraId="77B356E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4,23</w:t>
            </w:r>
          </w:p>
        </w:tc>
      </w:tr>
      <w:tr w:rsidR="00FC2AA0" w:rsidRPr="00465530" w14:paraId="62108619" w14:textId="77777777" w:rsidTr="00614FE8">
        <w:trPr>
          <w:trHeight w:val="552"/>
        </w:trPr>
        <w:tc>
          <w:tcPr>
            <w:tcW w:w="409" w:type="pct"/>
            <w:tcBorders>
              <w:top w:val="nil"/>
              <w:left w:val="single" w:sz="4" w:space="0" w:color="auto"/>
              <w:bottom w:val="single" w:sz="4" w:space="0" w:color="auto"/>
              <w:right w:val="nil"/>
            </w:tcBorders>
            <w:shd w:val="clear" w:color="000000" w:fill="DDEBF7"/>
            <w:vAlign w:val="center"/>
            <w:hideMark/>
          </w:tcPr>
          <w:p w14:paraId="433C9DFB"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ISGCPD-P08-05</w:t>
            </w:r>
          </w:p>
        </w:tc>
        <w:tc>
          <w:tcPr>
            <w:tcW w:w="405" w:type="pct"/>
            <w:tcBorders>
              <w:top w:val="nil"/>
              <w:left w:val="single" w:sz="4" w:space="0" w:color="auto"/>
              <w:bottom w:val="single" w:sz="4" w:space="0" w:color="auto"/>
              <w:right w:val="single" w:sz="4" w:space="0" w:color="auto"/>
            </w:tcBorders>
            <w:shd w:val="clear" w:color="000000" w:fill="DDEBF7"/>
            <w:vAlign w:val="center"/>
            <w:hideMark/>
          </w:tcPr>
          <w:p w14:paraId="07858FD6"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PAS</w:t>
            </w:r>
          </w:p>
        </w:tc>
        <w:tc>
          <w:tcPr>
            <w:tcW w:w="1340" w:type="pct"/>
            <w:tcBorders>
              <w:top w:val="nil"/>
              <w:left w:val="nil"/>
              <w:bottom w:val="single" w:sz="4" w:space="0" w:color="auto"/>
              <w:right w:val="single" w:sz="4" w:space="0" w:color="auto"/>
            </w:tcBorders>
            <w:shd w:val="clear" w:color="000000" w:fill="DDEBF7"/>
            <w:vAlign w:val="center"/>
            <w:hideMark/>
          </w:tcPr>
          <w:p w14:paraId="29EBBC91"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Satisfacción global de los PAS con el PD </w:t>
            </w:r>
          </w:p>
        </w:tc>
        <w:tc>
          <w:tcPr>
            <w:tcW w:w="284" w:type="pct"/>
            <w:tcBorders>
              <w:top w:val="nil"/>
              <w:left w:val="nil"/>
              <w:bottom w:val="single" w:sz="4" w:space="0" w:color="auto"/>
              <w:right w:val="single" w:sz="4" w:space="0" w:color="auto"/>
            </w:tcBorders>
            <w:shd w:val="clear" w:color="000000" w:fill="FFFFFF"/>
            <w:noWrap/>
            <w:vAlign w:val="center"/>
            <w:hideMark/>
          </w:tcPr>
          <w:p w14:paraId="53ADC684"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3,51</w:t>
            </w:r>
          </w:p>
        </w:tc>
        <w:tc>
          <w:tcPr>
            <w:tcW w:w="284" w:type="pct"/>
            <w:tcBorders>
              <w:top w:val="nil"/>
              <w:left w:val="nil"/>
              <w:bottom w:val="single" w:sz="4" w:space="0" w:color="auto"/>
              <w:right w:val="single" w:sz="4" w:space="0" w:color="auto"/>
            </w:tcBorders>
            <w:shd w:val="clear" w:color="000000" w:fill="FFFFFF"/>
            <w:noWrap/>
            <w:vAlign w:val="center"/>
            <w:hideMark/>
          </w:tcPr>
          <w:p w14:paraId="4CA5868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3,93</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0525C07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3,85</w:t>
            </w:r>
          </w:p>
        </w:tc>
        <w:tc>
          <w:tcPr>
            <w:tcW w:w="284" w:type="pct"/>
            <w:tcBorders>
              <w:top w:val="nil"/>
              <w:left w:val="nil"/>
              <w:bottom w:val="single" w:sz="4" w:space="0" w:color="auto"/>
              <w:right w:val="single" w:sz="4" w:space="0" w:color="auto"/>
            </w:tcBorders>
            <w:shd w:val="clear" w:color="auto" w:fill="auto"/>
            <w:vAlign w:val="center"/>
            <w:hideMark/>
          </w:tcPr>
          <w:p w14:paraId="145507D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3,82</w:t>
            </w:r>
          </w:p>
        </w:tc>
        <w:tc>
          <w:tcPr>
            <w:tcW w:w="289" w:type="pct"/>
            <w:tcBorders>
              <w:top w:val="nil"/>
              <w:left w:val="nil"/>
              <w:bottom w:val="single" w:sz="4" w:space="0" w:color="auto"/>
              <w:right w:val="single" w:sz="4" w:space="0" w:color="auto"/>
            </w:tcBorders>
            <w:shd w:val="clear" w:color="auto" w:fill="auto"/>
            <w:vAlign w:val="center"/>
            <w:hideMark/>
          </w:tcPr>
          <w:p w14:paraId="1D19C96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3,74</w:t>
            </w:r>
          </w:p>
        </w:tc>
        <w:tc>
          <w:tcPr>
            <w:tcW w:w="284" w:type="pct"/>
            <w:tcBorders>
              <w:top w:val="nil"/>
              <w:left w:val="nil"/>
              <w:bottom w:val="single" w:sz="4" w:space="0" w:color="auto"/>
              <w:right w:val="single" w:sz="4" w:space="0" w:color="auto"/>
            </w:tcBorders>
            <w:shd w:val="clear" w:color="000000" w:fill="FCE4D6"/>
            <w:noWrap/>
            <w:vAlign w:val="center"/>
            <w:hideMark/>
          </w:tcPr>
          <w:p w14:paraId="01510EAD"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3,52</w:t>
            </w:r>
          </w:p>
        </w:tc>
        <w:tc>
          <w:tcPr>
            <w:tcW w:w="284" w:type="pct"/>
            <w:tcBorders>
              <w:top w:val="nil"/>
              <w:left w:val="nil"/>
              <w:bottom w:val="single" w:sz="4" w:space="0" w:color="auto"/>
              <w:right w:val="single" w:sz="4" w:space="0" w:color="auto"/>
            </w:tcBorders>
            <w:shd w:val="clear" w:color="000000" w:fill="FCE4D6"/>
            <w:noWrap/>
            <w:vAlign w:val="center"/>
            <w:hideMark/>
          </w:tcPr>
          <w:p w14:paraId="1DACBF8B"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3,9</w:t>
            </w:r>
          </w:p>
        </w:tc>
        <w:tc>
          <w:tcPr>
            <w:tcW w:w="284" w:type="pct"/>
            <w:tcBorders>
              <w:top w:val="nil"/>
              <w:left w:val="nil"/>
              <w:bottom w:val="single" w:sz="4" w:space="0" w:color="auto"/>
              <w:right w:val="single" w:sz="4" w:space="0" w:color="auto"/>
            </w:tcBorders>
            <w:shd w:val="clear" w:color="000000" w:fill="FCE4D6"/>
            <w:vAlign w:val="center"/>
            <w:hideMark/>
          </w:tcPr>
          <w:p w14:paraId="073CEFEC"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3,85</w:t>
            </w:r>
          </w:p>
        </w:tc>
        <w:tc>
          <w:tcPr>
            <w:tcW w:w="284" w:type="pct"/>
            <w:tcBorders>
              <w:top w:val="nil"/>
              <w:left w:val="nil"/>
              <w:bottom w:val="single" w:sz="4" w:space="0" w:color="auto"/>
              <w:right w:val="single" w:sz="4" w:space="0" w:color="auto"/>
            </w:tcBorders>
            <w:shd w:val="clear" w:color="000000" w:fill="FCE4D6"/>
            <w:vAlign w:val="center"/>
            <w:hideMark/>
          </w:tcPr>
          <w:p w14:paraId="47CCE718"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3,82</w:t>
            </w:r>
          </w:p>
        </w:tc>
        <w:tc>
          <w:tcPr>
            <w:tcW w:w="285" w:type="pct"/>
            <w:tcBorders>
              <w:top w:val="nil"/>
              <w:left w:val="nil"/>
              <w:bottom w:val="single" w:sz="4" w:space="0" w:color="auto"/>
              <w:right w:val="single" w:sz="4" w:space="0" w:color="auto"/>
            </w:tcBorders>
            <w:shd w:val="clear" w:color="000000" w:fill="FCE4D6"/>
            <w:vAlign w:val="center"/>
            <w:hideMark/>
          </w:tcPr>
          <w:p w14:paraId="1ACA6850"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3,74</w:t>
            </w:r>
          </w:p>
        </w:tc>
      </w:tr>
      <w:tr w:rsidR="00FC2AA0" w:rsidRPr="00465530" w14:paraId="3095CC37" w14:textId="77777777" w:rsidTr="00614FE8">
        <w:trPr>
          <w:trHeight w:val="510"/>
        </w:trPr>
        <w:tc>
          <w:tcPr>
            <w:tcW w:w="409" w:type="pct"/>
            <w:tcBorders>
              <w:top w:val="nil"/>
              <w:left w:val="single" w:sz="4" w:space="0" w:color="auto"/>
              <w:bottom w:val="single" w:sz="4" w:space="0" w:color="auto"/>
              <w:right w:val="nil"/>
            </w:tcBorders>
            <w:shd w:val="clear" w:color="000000" w:fill="DDEBF7"/>
            <w:vAlign w:val="center"/>
            <w:hideMark/>
          </w:tcPr>
          <w:p w14:paraId="2EF56066"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ISGCPD-P07-05</w:t>
            </w:r>
          </w:p>
        </w:tc>
        <w:tc>
          <w:tcPr>
            <w:tcW w:w="405" w:type="pct"/>
            <w:vMerge w:val="restart"/>
            <w:tcBorders>
              <w:top w:val="nil"/>
              <w:left w:val="single" w:sz="4" w:space="0" w:color="auto"/>
              <w:bottom w:val="single" w:sz="4" w:space="0" w:color="auto"/>
              <w:right w:val="single" w:sz="4" w:space="0" w:color="auto"/>
            </w:tcBorders>
            <w:shd w:val="clear" w:color="000000" w:fill="DDEBF7"/>
            <w:vAlign w:val="center"/>
            <w:hideMark/>
          </w:tcPr>
          <w:p w14:paraId="167FF17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Formación pre y post doctoral</w:t>
            </w:r>
          </w:p>
        </w:tc>
        <w:tc>
          <w:tcPr>
            <w:tcW w:w="1340" w:type="pct"/>
            <w:tcBorders>
              <w:top w:val="nil"/>
              <w:left w:val="nil"/>
              <w:bottom w:val="single" w:sz="4" w:space="0" w:color="auto"/>
              <w:right w:val="single" w:sz="4" w:space="0" w:color="auto"/>
            </w:tcBorders>
            <w:shd w:val="clear" w:color="000000" w:fill="DDEBF7"/>
            <w:vAlign w:val="center"/>
            <w:hideMark/>
          </w:tcPr>
          <w:p w14:paraId="455E1AFF"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estudiantes con beca o contrato predoctoral </w:t>
            </w:r>
          </w:p>
        </w:tc>
        <w:tc>
          <w:tcPr>
            <w:tcW w:w="284" w:type="pct"/>
            <w:tcBorders>
              <w:top w:val="nil"/>
              <w:left w:val="nil"/>
              <w:bottom w:val="single" w:sz="4" w:space="0" w:color="auto"/>
              <w:right w:val="single" w:sz="4" w:space="0" w:color="auto"/>
            </w:tcBorders>
            <w:shd w:val="clear" w:color="000000" w:fill="FFFFFF"/>
            <w:noWrap/>
            <w:vAlign w:val="center"/>
            <w:hideMark/>
          </w:tcPr>
          <w:p w14:paraId="463E8326"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20,63%</w:t>
            </w:r>
          </w:p>
        </w:tc>
        <w:tc>
          <w:tcPr>
            <w:tcW w:w="284" w:type="pct"/>
            <w:tcBorders>
              <w:top w:val="nil"/>
              <w:left w:val="nil"/>
              <w:bottom w:val="single" w:sz="4" w:space="0" w:color="auto"/>
              <w:right w:val="single" w:sz="4" w:space="0" w:color="auto"/>
            </w:tcBorders>
            <w:shd w:val="clear" w:color="000000" w:fill="FFFFFF"/>
            <w:noWrap/>
            <w:vAlign w:val="center"/>
            <w:hideMark/>
          </w:tcPr>
          <w:p w14:paraId="673A32D3"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18,84%</w:t>
            </w:r>
          </w:p>
        </w:tc>
        <w:tc>
          <w:tcPr>
            <w:tcW w:w="284" w:type="pct"/>
            <w:tcBorders>
              <w:top w:val="nil"/>
              <w:left w:val="nil"/>
              <w:bottom w:val="single" w:sz="4" w:space="0" w:color="auto"/>
              <w:right w:val="single" w:sz="4" w:space="0" w:color="auto"/>
            </w:tcBorders>
            <w:shd w:val="clear" w:color="000000" w:fill="FFFFFF"/>
            <w:noWrap/>
            <w:vAlign w:val="center"/>
            <w:hideMark/>
          </w:tcPr>
          <w:p w14:paraId="3EBCC9A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18,33%</w:t>
            </w:r>
          </w:p>
        </w:tc>
        <w:tc>
          <w:tcPr>
            <w:tcW w:w="284" w:type="pct"/>
            <w:tcBorders>
              <w:top w:val="nil"/>
              <w:left w:val="nil"/>
              <w:bottom w:val="single" w:sz="4" w:space="0" w:color="auto"/>
              <w:right w:val="single" w:sz="4" w:space="0" w:color="auto"/>
            </w:tcBorders>
            <w:shd w:val="clear" w:color="000000" w:fill="FFFFFF"/>
            <w:noWrap/>
            <w:vAlign w:val="center"/>
            <w:hideMark/>
          </w:tcPr>
          <w:p w14:paraId="6B91E9CE"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22,22%</w:t>
            </w:r>
          </w:p>
        </w:tc>
        <w:tc>
          <w:tcPr>
            <w:tcW w:w="289" w:type="pct"/>
            <w:tcBorders>
              <w:top w:val="nil"/>
              <w:left w:val="nil"/>
              <w:bottom w:val="single" w:sz="4" w:space="0" w:color="auto"/>
              <w:right w:val="single" w:sz="4" w:space="0" w:color="auto"/>
            </w:tcBorders>
            <w:shd w:val="clear" w:color="000000" w:fill="FFFFFF"/>
            <w:noWrap/>
            <w:vAlign w:val="center"/>
            <w:hideMark/>
          </w:tcPr>
          <w:p w14:paraId="57C37C9F"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25,00%</w:t>
            </w:r>
          </w:p>
        </w:tc>
        <w:tc>
          <w:tcPr>
            <w:tcW w:w="284" w:type="pct"/>
            <w:tcBorders>
              <w:top w:val="nil"/>
              <w:left w:val="nil"/>
              <w:bottom w:val="single" w:sz="4" w:space="0" w:color="auto"/>
              <w:right w:val="single" w:sz="4" w:space="0" w:color="auto"/>
            </w:tcBorders>
            <w:shd w:val="clear" w:color="000000" w:fill="FCE4D6"/>
            <w:noWrap/>
            <w:vAlign w:val="center"/>
            <w:hideMark/>
          </w:tcPr>
          <w:p w14:paraId="0190B21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13,06%</w:t>
            </w:r>
          </w:p>
        </w:tc>
        <w:tc>
          <w:tcPr>
            <w:tcW w:w="284" w:type="pct"/>
            <w:tcBorders>
              <w:top w:val="nil"/>
              <w:left w:val="nil"/>
              <w:bottom w:val="single" w:sz="4" w:space="0" w:color="auto"/>
              <w:right w:val="single" w:sz="4" w:space="0" w:color="auto"/>
            </w:tcBorders>
            <w:shd w:val="clear" w:color="000000" w:fill="FCE4D6"/>
            <w:noWrap/>
            <w:vAlign w:val="center"/>
            <w:hideMark/>
          </w:tcPr>
          <w:p w14:paraId="270DA78D"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12,96%</w:t>
            </w:r>
          </w:p>
        </w:tc>
        <w:tc>
          <w:tcPr>
            <w:tcW w:w="284" w:type="pct"/>
            <w:tcBorders>
              <w:top w:val="nil"/>
              <w:left w:val="nil"/>
              <w:bottom w:val="single" w:sz="4" w:space="0" w:color="auto"/>
              <w:right w:val="single" w:sz="4" w:space="0" w:color="auto"/>
            </w:tcBorders>
            <w:shd w:val="clear" w:color="000000" w:fill="FCE4D6"/>
            <w:noWrap/>
            <w:vAlign w:val="center"/>
            <w:hideMark/>
          </w:tcPr>
          <w:p w14:paraId="51E19BB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15,43%</w:t>
            </w:r>
          </w:p>
        </w:tc>
        <w:tc>
          <w:tcPr>
            <w:tcW w:w="284" w:type="pct"/>
            <w:tcBorders>
              <w:top w:val="nil"/>
              <w:left w:val="nil"/>
              <w:bottom w:val="single" w:sz="4" w:space="0" w:color="auto"/>
              <w:right w:val="single" w:sz="4" w:space="0" w:color="auto"/>
            </w:tcBorders>
            <w:shd w:val="clear" w:color="000000" w:fill="FCE4D6"/>
            <w:noWrap/>
            <w:vAlign w:val="center"/>
            <w:hideMark/>
          </w:tcPr>
          <w:p w14:paraId="571FE2D5"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17,43%</w:t>
            </w:r>
          </w:p>
        </w:tc>
        <w:tc>
          <w:tcPr>
            <w:tcW w:w="285" w:type="pct"/>
            <w:tcBorders>
              <w:top w:val="nil"/>
              <w:left w:val="nil"/>
              <w:bottom w:val="single" w:sz="4" w:space="0" w:color="auto"/>
              <w:right w:val="single" w:sz="4" w:space="0" w:color="auto"/>
            </w:tcBorders>
            <w:shd w:val="clear" w:color="000000" w:fill="FCE4D6"/>
            <w:noWrap/>
            <w:vAlign w:val="center"/>
            <w:hideMark/>
          </w:tcPr>
          <w:p w14:paraId="7D4DE6A2"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19,50%</w:t>
            </w:r>
          </w:p>
        </w:tc>
      </w:tr>
      <w:tr w:rsidR="00FC2AA0" w:rsidRPr="00465530" w14:paraId="4971495C" w14:textId="77777777" w:rsidTr="00614FE8">
        <w:trPr>
          <w:trHeight w:val="510"/>
        </w:trPr>
        <w:tc>
          <w:tcPr>
            <w:tcW w:w="409" w:type="pct"/>
            <w:tcBorders>
              <w:top w:val="nil"/>
              <w:left w:val="single" w:sz="4" w:space="0" w:color="auto"/>
              <w:bottom w:val="single" w:sz="4" w:space="0" w:color="auto"/>
              <w:right w:val="nil"/>
            </w:tcBorders>
            <w:shd w:val="clear" w:color="000000" w:fill="DDEBF7"/>
            <w:vAlign w:val="center"/>
            <w:hideMark/>
          </w:tcPr>
          <w:p w14:paraId="7DC81B17"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ISGCPD-P07-06</w:t>
            </w:r>
          </w:p>
        </w:tc>
        <w:tc>
          <w:tcPr>
            <w:tcW w:w="405" w:type="pct"/>
            <w:vMerge/>
            <w:tcBorders>
              <w:top w:val="nil"/>
              <w:left w:val="single" w:sz="4" w:space="0" w:color="auto"/>
              <w:bottom w:val="single" w:sz="4" w:space="0" w:color="auto"/>
              <w:right w:val="single" w:sz="4" w:space="0" w:color="auto"/>
            </w:tcBorders>
            <w:vAlign w:val="center"/>
            <w:hideMark/>
          </w:tcPr>
          <w:p w14:paraId="00C43BA5"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0330C6D8"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Porcentaje de doctores egresados que consiguen ayudas para contratos postdoctorales</w:t>
            </w:r>
          </w:p>
        </w:tc>
        <w:tc>
          <w:tcPr>
            <w:tcW w:w="284" w:type="pct"/>
            <w:tcBorders>
              <w:top w:val="nil"/>
              <w:left w:val="nil"/>
              <w:bottom w:val="single" w:sz="4" w:space="0" w:color="auto"/>
              <w:right w:val="single" w:sz="4" w:space="0" w:color="auto"/>
            </w:tcBorders>
            <w:shd w:val="clear" w:color="000000" w:fill="FFFFFF"/>
            <w:noWrap/>
            <w:vAlign w:val="center"/>
            <w:hideMark/>
          </w:tcPr>
          <w:p w14:paraId="0148EBCB" w14:textId="77777777" w:rsidR="00FC2AA0" w:rsidRPr="004F150C" w:rsidRDefault="00FC2AA0" w:rsidP="00614FE8">
            <w:pPr>
              <w:spacing w:after="0" w:line="240" w:lineRule="auto"/>
              <w:jc w:val="center"/>
              <w:rPr>
                <w:rFonts w:asciiTheme="minorHAnsi" w:eastAsia="Times New Roman" w:hAnsiTheme="minorHAnsi" w:cstheme="minorHAnsi"/>
                <w:color w:val="FF0000"/>
                <w:sz w:val="16"/>
                <w:szCs w:val="16"/>
                <w:lang w:eastAsia="es-ES"/>
              </w:rPr>
            </w:pPr>
            <w:r w:rsidRPr="004F150C">
              <w:rPr>
                <w:rFonts w:cs="Calibri"/>
                <w:color w:val="FF0000"/>
                <w:sz w:val="20"/>
                <w:szCs w:val="20"/>
              </w:rPr>
              <w:t>0,00%</w:t>
            </w:r>
          </w:p>
        </w:tc>
        <w:tc>
          <w:tcPr>
            <w:tcW w:w="284" w:type="pct"/>
            <w:tcBorders>
              <w:top w:val="nil"/>
              <w:left w:val="nil"/>
              <w:bottom w:val="single" w:sz="4" w:space="0" w:color="auto"/>
              <w:right w:val="single" w:sz="4" w:space="0" w:color="auto"/>
            </w:tcBorders>
            <w:shd w:val="clear" w:color="000000" w:fill="FFFFFF"/>
            <w:noWrap/>
            <w:vAlign w:val="center"/>
            <w:hideMark/>
          </w:tcPr>
          <w:p w14:paraId="658A86DF" w14:textId="77777777" w:rsidR="00FC2AA0" w:rsidRPr="004F150C" w:rsidRDefault="00FC2AA0" w:rsidP="00614FE8">
            <w:pPr>
              <w:spacing w:after="0" w:line="240" w:lineRule="auto"/>
              <w:jc w:val="center"/>
              <w:rPr>
                <w:rFonts w:asciiTheme="minorHAnsi" w:eastAsia="Times New Roman" w:hAnsiTheme="minorHAnsi" w:cstheme="minorHAnsi"/>
                <w:color w:val="FF0000"/>
                <w:sz w:val="16"/>
                <w:szCs w:val="16"/>
                <w:lang w:eastAsia="es-ES"/>
              </w:rPr>
            </w:pPr>
            <w:r w:rsidRPr="004F150C">
              <w:rPr>
                <w:rFonts w:cs="Calibri"/>
                <w:color w:val="FF0000"/>
                <w:sz w:val="20"/>
                <w:szCs w:val="20"/>
              </w:rPr>
              <w:t>10,00%</w:t>
            </w:r>
          </w:p>
        </w:tc>
        <w:tc>
          <w:tcPr>
            <w:tcW w:w="284" w:type="pct"/>
            <w:tcBorders>
              <w:top w:val="nil"/>
              <w:left w:val="nil"/>
              <w:bottom w:val="single" w:sz="4" w:space="0" w:color="auto"/>
              <w:right w:val="single" w:sz="4" w:space="0" w:color="auto"/>
            </w:tcBorders>
            <w:shd w:val="clear" w:color="000000" w:fill="FFFFFF"/>
            <w:noWrap/>
            <w:vAlign w:val="center"/>
            <w:hideMark/>
          </w:tcPr>
          <w:p w14:paraId="0E650C73" w14:textId="77777777" w:rsidR="00FC2AA0" w:rsidRPr="004F150C" w:rsidRDefault="00FC2AA0" w:rsidP="00614FE8">
            <w:pPr>
              <w:spacing w:after="0" w:line="240" w:lineRule="auto"/>
              <w:jc w:val="center"/>
              <w:rPr>
                <w:rFonts w:asciiTheme="minorHAnsi" w:eastAsia="Times New Roman" w:hAnsiTheme="minorHAnsi" w:cstheme="minorHAnsi"/>
                <w:color w:val="FF0000"/>
                <w:sz w:val="16"/>
                <w:szCs w:val="16"/>
                <w:lang w:eastAsia="es-ES"/>
              </w:rPr>
            </w:pPr>
            <w:r w:rsidRPr="004F150C">
              <w:rPr>
                <w:rFonts w:cs="Calibri"/>
                <w:color w:val="FF0000"/>
                <w:sz w:val="20"/>
                <w:szCs w:val="20"/>
              </w:rPr>
              <w:t>0,00%</w:t>
            </w:r>
          </w:p>
        </w:tc>
        <w:tc>
          <w:tcPr>
            <w:tcW w:w="284" w:type="pct"/>
            <w:tcBorders>
              <w:top w:val="nil"/>
              <w:left w:val="nil"/>
              <w:bottom w:val="single" w:sz="4" w:space="0" w:color="auto"/>
              <w:right w:val="single" w:sz="4" w:space="0" w:color="auto"/>
            </w:tcBorders>
            <w:shd w:val="clear" w:color="000000" w:fill="FFFFFF"/>
            <w:noWrap/>
            <w:vAlign w:val="center"/>
            <w:hideMark/>
          </w:tcPr>
          <w:p w14:paraId="559B5B36" w14:textId="77777777" w:rsidR="00FC2AA0" w:rsidRPr="004F150C" w:rsidRDefault="00FC2AA0" w:rsidP="00614FE8">
            <w:pPr>
              <w:spacing w:after="0" w:line="240" w:lineRule="auto"/>
              <w:jc w:val="center"/>
              <w:rPr>
                <w:rFonts w:asciiTheme="minorHAnsi" w:eastAsia="Times New Roman" w:hAnsiTheme="minorHAnsi" w:cstheme="minorHAnsi"/>
                <w:color w:val="FF0000"/>
                <w:sz w:val="16"/>
                <w:szCs w:val="16"/>
                <w:lang w:eastAsia="es-ES"/>
              </w:rPr>
            </w:pPr>
            <w:r w:rsidRPr="004F150C">
              <w:rPr>
                <w:rFonts w:cs="Calibri"/>
                <w:color w:val="FF0000"/>
                <w:sz w:val="20"/>
                <w:szCs w:val="20"/>
              </w:rPr>
              <w:t>12,12%</w:t>
            </w:r>
          </w:p>
        </w:tc>
        <w:tc>
          <w:tcPr>
            <w:tcW w:w="289" w:type="pct"/>
            <w:tcBorders>
              <w:top w:val="nil"/>
              <w:left w:val="nil"/>
              <w:bottom w:val="single" w:sz="4" w:space="0" w:color="auto"/>
              <w:right w:val="single" w:sz="4" w:space="0" w:color="auto"/>
            </w:tcBorders>
            <w:shd w:val="clear" w:color="000000" w:fill="FFFFFF"/>
            <w:noWrap/>
            <w:vAlign w:val="center"/>
            <w:hideMark/>
          </w:tcPr>
          <w:p w14:paraId="440712BD" w14:textId="77777777" w:rsidR="00FC2AA0" w:rsidRPr="004F150C" w:rsidRDefault="00FC2AA0" w:rsidP="00614FE8">
            <w:pPr>
              <w:spacing w:after="0" w:line="240" w:lineRule="auto"/>
              <w:jc w:val="center"/>
              <w:rPr>
                <w:rFonts w:asciiTheme="minorHAnsi" w:eastAsia="Times New Roman" w:hAnsiTheme="minorHAnsi" w:cstheme="minorHAnsi"/>
                <w:color w:val="FF0000"/>
                <w:sz w:val="16"/>
                <w:szCs w:val="16"/>
                <w:lang w:eastAsia="es-ES"/>
              </w:rPr>
            </w:pPr>
            <w:r w:rsidRPr="004F150C">
              <w:rPr>
                <w:rFonts w:cs="Calibri"/>
                <w:color w:val="FF0000"/>
                <w:sz w:val="20"/>
                <w:szCs w:val="20"/>
              </w:rPr>
              <w:t>9,52%</w:t>
            </w:r>
          </w:p>
        </w:tc>
        <w:tc>
          <w:tcPr>
            <w:tcW w:w="284" w:type="pct"/>
            <w:tcBorders>
              <w:top w:val="nil"/>
              <w:left w:val="nil"/>
              <w:bottom w:val="single" w:sz="4" w:space="0" w:color="auto"/>
              <w:right w:val="single" w:sz="4" w:space="0" w:color="auto"/>
            </w:tcBorders>
            <w:shd w:val="clear" w:color="000000" w:fill="FCE4D6"/>
            <w:noWrap/>
            <w:vAlign w:val="center"/>
            <w:hideMark/>
          </w:tcPr>
          <w:p w14:paraId="5E66BA9E" w14:textId="77777777" w:rsidR="00FC2AA0" w:rsidRPr="004F150C" w:rsidRDefault="00FC2AA0" w:rsidP="00614FE8">
            <w:pPr>
              <w:spacing w:after="0" w:line="240" w:lineRule="auto"/>
              <w:jc w:val="center"/>
              <w:rPr>
                <w:rFonts w:asciiTheme="minorHAnsi" w:eastAsia="Times New Roman" w:hAnsiTheme="minorHAnsi" w:cstheme="minorHAnsi"/>
                <w:color w:val="FF0000"/>
                <w:sz w:val="16"/>
                <w:szCs w:val="16"/>
                <w:lang w:eastAsia="es-ES"/>
              </w:rPr>
            </w:pPr>
            <w:r w:rsidRPr="004F150C">
              <w:rPr>
                <w:rFonts w:cs="Calibri"/>
                <w:color w:val="FF0000"/>
                <w:sz w:val="20"/>
                <w:szCs w:val="20"/>
              </w:rPr>
              <w:t>2,56%</w:t>
            </w:r>
          </w:p>
        </w:tc>
        <w:tc>
          <w:tcPr>
            <w:tcW w:w="284" w:type="pct"/>
            <w:tcBorders>
              <w:top w:val="nil"/>
              <w:left w:val="nil"/>
              <w:bottom w:val="single" w:sz="4" w:space="0" w:color="auto"/>
              <w:right w:val="single" w:sz="4" w:space="0" w:color="auto"/>
            </w:tcBorders>
            <w:shd w:val="clear" w:color="000000" w:fill="FCE4D6"/>
            <w:noWrap/>
            <w:vAlign w:val="center"/>
            <w:hideMark/>
          </w:tcPr>
          <w:p w14:paraId="26123710" w14:textId="77777777" w:rsidR="00FC2AA0" w:rsidRPr="004F150C" w:rsidRDefault="00FC2AA0" w:rsidP="00614FE8">
            <w:pPr>
              <w:spacing w:after="0" w:line="240" w:lineRule="auto"/>
              <w:jc w:val="center"/>
              <w:rPr>
                <w:rFonts w:asciiTheme="minorHAnsi" w:eastAsia="Times New Roman" w:hAnsiTheme="minorHAnsi" w:cstheme="minorHAnsi"/>
                <w:color w:val="FF0000"/>
                <w:sz w:val="16"/>
                <w:szCs w:val="16"/>
                <w:lang w:eastAsia="es-ES"/>
              </w:rPr>
            </w:pPr>
            <w:r w:rsidRPr="004F150C">
              <w:rPr>
                <w:rFonts w:cs="Calibri"/>
                <w:color w:val="FF0000"/>
                <w:sz w:val="20"/>
                <w:szCs w:val="20"/>
              </w:rPr>
              <w:t>6,67%</w:t>
            </w:r>
          </w:p>
        </w:tc>
        <w:tc>
          <w:tcPr>
            <w:tcW w:w="284" w:type="pct"/>
            <w:tcBorders>
              <w:top w:val="nil"/>
              <w:left w:val="nil"/>
              <w:bottom w:val="single" w:sz="4" w:space="0" w:color="auto"/>
              <w:right w:val="single" w:sz="4" w:space="0" w:color="auto"/>
            </w:tcBorders>
            <w:shd w:val="clear" w:color="000000" w:fill="FCE4D6"/>
            <w:noWrap/>
            <w:vAlign w:val="center"/>
            <w:hideMark/>
          </w:tcPr>
          <w:p w14:paraId="23D7175D" w14:textId="77777777" w:rsidR="00FC2AA0" w:rsidRPr="004F150C" w:rsidRDefault="00FC2AA0" w:rsidP="00614FE8">
            <w:pPr>
              <w:spacing w:after="0" w:line="240" w:lineRule="auto"/>
              <w:jc w:val="center"/>
              <w:rPr>
                <w:rFonts w:asciiTheme="minorHAnsi" w:eastAsia="Times New Roman" w:hAnsiTheme="minorHAnsi" w:cstheme="minorHAnsi"/>
                <w:color w:val="FF0000"/>
                <w:sz w:val="16"/>
                <w:szCs w:val="16"/>
                <w:lang w:eastAsia="es-ES"/>
              </w:rPr>
            </w:pPr>
            <w:r w:rsidRPr="004F150C">
              <w:rPr>
                <w:rFonts w:cs="Calibri"/>
                <w:color w:val="FF0000"/>
                <w:sz w:val="20"/>
                <w:szCs w:val="20"/>
              </w:rPr>
              <w:t>0,00%</w:t>
            </w:r>
          </w:p>
        </w:tc>
        <w:tc>
          <w:tcPr>
            <w:tcW w:w="284" w:type="pct"/>
            <w:tcBorders>
              <w:top w:val="nil"/>
              <w:left w:val="nil"/>
              <w:bottom w:val="single" w:sz="4" w:space="0" w:color="auto"/>
              <w:right w:val="single" w:sz="4" w:space="0" w:color="auto"/>
            </w:tcBorders>
            <w:shd w:val="clear" w:color="000000" w:fill="FCE4D6"/>
            <w:noWrap/>
            <w:vAlign w:val="center"/>
            <w:hideMark/>
          </w:tcPr>
          <w:p w14:paraId="0DA80741" w14:textId="77777777" w:rsidR="00FC2AA0" w:rsidRPr="004F150C" w:rsidRDefault="00FC2AA0" w:rsidP="00614FE8">
            <w:pPr>
              <w:spacing w:after="0" w:line="240" w:lineRule="auto"/>
              <w:jc w:val="center"/>
              <w:rPr>
                <w:rFonts w:asciiTheme="minorHAnsi" w:eastAsia="Times New Roman" w:hAnsiTheme="minorHAnsi" w:cstheme="minorHAnsi"/>
                <w:color w:val="FF0000"/>
                <w:sz w:val="16"/>
                <w:szCs w:val="16"/>
                <w:lang w:eastAsia="es-ES"/>
              </w:rPr>
            </w:pPr>
            <w:r w:rsidRPr="004F150C">
              <w:rPr>
                <w:rFonts w:cs="Calibri"/>
                <w:color w:val="FF0000"/>
                <w:sz w:val="20"/>
                <w:szCs w:val="20"/>
              </w:rPr>
              <w:t>7,53%</w:t>
            </w:r>
          </w:p>
        </w:tc>
        <w:tc>
          <w:tcPr>
            <w:tcW w:w="285" w:type="pct"/>
            <w:tcBorders>
              <w:top w:val="nil"/>
              <w:left w:val="nil"/>
              <w:bottom w:val="single" w:sz="4" w:space="0" w:color="auto"/>
              <w:right w:val="single" w:sz="4" w:space="0" w:color="auto"/>
            </w:tcBorders>
            <w:shd w:val="clear" w:color="000000" w:fill="FCE4D6"/>
            <w:noWrap/>
            <w:vAlign w:val="center"/>
            <w:hideMark/>
          </w:tcPr>
          <w:p w14:paraId="022B127F" w14:textId="77777777" w:rsidR="00FC2AA0" w:rsidRPr="004F150C" w:rsidRDefault="00FC2AA0" w:rsidP="00614FE8">
            <w:pPr>
              <w:spacing w:after="0" w:line="240" w:lineRule="auto"/>
              <w:jc w:val="center"/>
              <w:rPr>
                <w:rFonts w:asciiTheme="minorHAnsi" w:eastAsia="Times New Roman" w:hAnsiTheme="minorHAnsi" w:cstheme="minorHAnsi"/>
                <w:color w:val="FF0000"/>
                <w:sz w:val="16"/>
                <w:szCs w:val="16"/>
                <w:lang w:eastAsia="es-ES"/>
              </w:rPr>
            </w:pPr>
            <w:r w:rsidRPr="004F150C">
              <w:rPr>
                <w:rFonts w:cs="Calibri"/>
                <w:color w:val="FF0000"/>
                <w:sz w:val="20"/>
                <w:szCs w:val="20"/>
              </w:rPr>
              <w:t>7,61%</w:t>
            </w:r>
          </w:p>
        </w:tc>
      </w:tr>
    </w:tbl>
    <w:p w14:paraId="1A18233F"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2B0CE3AE"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2887621B"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6CCB5BC1"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508BF2EC"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23F332A9"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43EB3897"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31E6BF5D"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7C4829B3"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7774ACD6"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521794D6"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6DB5C2C3"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70FD97B1"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4BB14E05"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6C0B053B"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7DD4AC74" w14:textId="77777777" w:rsidR="00FC2AA0" w:rsidRPr="00465530" w:rsidRDefault="00FC2AA0" w:rsidP="00FC2AA0">
      <w:pPr>
        <w:spacing w:before="60" w:after="0" w:line="240" w:lineRule="auto"/>
        <w:jc w:val="both"/>
        <w:rPr>
          <w:rFonts w:asciiTheme="minorHAnsi" w:hAnsiTheme="minorHAnsi" w:cstheme="minorHAnsi"/>
          <w:i/>
          <w:color w:val="FF0000"/>
          <w:sz w:val="16"/>
        </w:rPr>
      </w:pPr>
    </w:p>
    <w:tbl>
      <w:tblPr>
        <w:tblW w:w="5000" w:type="pct"/>
        <w:tblCellMar>
          <w:left w:w="70" w:type="dxa"/>
          <w:right w:w="70" w:type="dxa"/>
        </w:tblCellMar>
        <w:tblLook w:val="04A0" w:firstRow="1" w:lastRow="0" w:firstColumn="1" w:lastColumn="0" w:noHBand="0" w:noVBand="1"/>
      </w:tblPr>
      <w:tblGrid>
        <w:gridCol w:w="1104"/>
        <w:gridCol w:w="1244"/>
        <w:gridCol w:w="3889"/>
        <w:gridCol w:w="816"/>
        <w:gridCol w:w="840"/>
        <w:gridCol w:w="840"/>
        <w:gridCol w:w="840"/>
        <w:gridCol w:w="840"/>
        <w:gridCol w:w="840"/>
        <w:gridCol w:w="816"/>
        <w:gridCol w:w="840"/>
        <w:gridCol w:w="816"/>
        <w:gridCol w:w="840"/>
      </w:tblGrid>
      <w:tr w:rsidR="00FC2AA0" w:rsidRPr="00465530" w14:paraId="5BDA9539" w14:textId="77777777" w:rsidTr="00614FE8">
        <w:trPr>
          <w:trHeight w:val="288"/>
        </w:trPr>
        <w:tc>
          <w:tcPr>
            <w:tcW w:w="384" w:type="pct"/>
            <w:tcBorders>
              <w:top w:val="nil"/>
              <w:left w:val="nil"/>
              <w:bottom w:val="nil"/>
              <w:right w:val="nil"/>
            </w:tcBorders>
            <w:shd w:val="clear" w:color="000000" w:fill="FFFFFF"/>
            <w:noWrap/>
            <w:vAlign w:val="bottom"/>
            <w:hideMark/>
          </w:tcPr>
          <w:p w14:paraId="62E8E070"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432" w:type="pct"/>
            <w:tcBorders>
              <w:top w:val="nil"/>
              <w:left w:val="nil"/>
              <w:bottom w:val="single" w:sz="4" w:space="0" w:color="auto"/>
              <w:right w:val="nil"/>
            </w:tcBorders>
            <w:shd w:val="clear" w:color="000000" w:fill="FFFFFF"/>
            <w:noWrap/>
            <w:vAlign w:val="bottom"/>
            <w:hideMark/>
          </w:tcPr>
          <w:p w14:paraId="1AF72419"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340" w:type="pct"/>
            <w:tcBorders>
              <w:top w:val="nil"/>
              <w:left w:val="nil"/>
              <w:bottom w:val="single" w:sz="4" w:space="0" w:color="auto"/>
              <w:right w:val="nil"/>
            </w:tcBorders>
            <w:shd w:val="clear" w:color="000000" w:fill="FFFFFF"/>
            <w:noWrap/>
            <w:vAlign w:val="bottom"/>
            <w:hideMark/>
          </w:tcPr>
          <w:p w14:paraId="16308CC8"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b/>
                <w:color w:val="000000"/>
                <w:sz w:val="16"/>
                <w:szCs w:val="16"/>
                <w:lang w:eastAsia="es-ES"/>
              </w:rPr>
              <w:t>CRITERIO 7</w:t>
            </w:r>
          </w:p>
        </w:tc>
        <w:tc>
          <w:tcPr>
            <w:tcW w:w="1425" w:type="pct"/>
            <w:gridSpan w:val="5"/>
            <w:tcBorders>
              <w:top w:val="single" w:sz="4" w:space="0" w:color="auto"/>
              <w:left w:val="single" w:sz="4" w:space="0" w:color="auto"/>
              <w:bottom w:val="single" w:sz="4" w:space="0" w:color="auto"/>
              <w:right w:val="single" w:sz="4" w:space="0" w:color="auto"/>
            </w:tcBorders>
            <w:shd w:val="clear" w:color="000000" w:fill="DDEBF7"/>
            <w:vAlign w:val="center"/>
          </w:tcPr>
          <w:p w14:paraId="5F9582E3"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TITULO</w:t>
            </w:r>
          </w:p>
        </w:tc>
        <w:tc>
          <w:tcPr>
            <w:tcW w:w="1419" w:type="pct"/>
            <w:gridSpan w:val="5"/>
            <w:tcBorders>
              <w:top w:val="single" w:sz="4" w:space="0" w:color="auto"/>
              <w:left w:val="nil"/>
              <w:bottom w:val="single" w:sz="4" w:space="0" w:color="auto"/>
              <w:right w:val="single" w:sz="4" w:space="0" w:color="auto"/>
            </w:tcBorders>
            <w:shd w:val="clear" w:color="000000" w:fill="DDEBF7"/>
            <w:vAlign w:val="center"/>
          </w:tcPr>
          <w:p w14:paraId="05CB1B15"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CENTRO</w:t>
            </w:r>
          </w:p>
        </w:tc>
      </w:tr>
      <w:tr w:rsidR="00FC2AA0" w:rsidRPr="00465530" w14:paraId="0B921472" w14:textId="77777777" w:rsidTr="00614FE8">
        <w:trPr>
          <w:trHeight w:val="552"/>
        </w:trPr>
        <w:tc>
          <w:tcPr>
            <w:tcW w:w="384" w:type="pct"/>
            <w:tcBorders>
              <w:top w:val="nil"/>
              <w:left w:val="nil"/>
              <w:bottom w:val="nil"/>
              <w:right w:val="single" w:sz="4" w:space="0" w:color="auto"/>
            </w:tcBorders>
            <w:shd w:val="clear" w:color="000000" w:fill="FFFFFF"/>
            <w:noWrap/>
            <w:vAlign w:val="bottom"/>
            <w:hideMark/>
          </w:tcPr>
          <w:p w14:paraId="6B9B8611" w14:textId="77777777" w:rsidR="00FC2AA0" w:rsidRPr="00465530" w:rsidRDefault="00FC2AA0" w:rsidP="00614FE8">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8733CA0"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p>
        </w:tc>
        <w:tc>
          <w:tcPr>
            <w:tcW w:w="1340" w:type="pct"/>
            <w:tcBorders>
              <w:top w:val="single" w:sz="4" w:space="0" w:color="auto"/>
              <w:left w:val="single" w:sz="4" w:space="0" w:color="auto"/>
              <w:bottom w:val="single" w:sz="4" w:space="0" w:color="auto"/>
              <w:right w:val="nil"/>
            </w:tcBorders>
            <w:shd w:val="clear" w:color="auto" w:fill="DBE5F1" w:themeFill="accent1" w:themeFillTint="33"/>
            <w:noWrap/>
            <w:vAlign w:val="center"/>
            <w:hideMark/>
          </w:tcPr>
          <w:p w14:paraId="07E9A91C"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285" w:type="pct"/>
            <w:tcBorders>
              <w:top w:val="nil"/>
              <w:left w:val="single" w:sz="4" w:space="0" w:color="auto"/>
              <w:bottom w:val="single" w:sz="4" w:space="0" w:color="auto"/>
              <w:right w:val="single" w:sz="4" w:space="0" w:color="auto"/>
            </w:tcBorders>
            <w:shd w:val="clear" w:color="000000" w:fill="DDEBF7"/>
            <w:vAlign w:val="center"/>
          </w:tcPr>
          <w:p w14:paraId="2A0948A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2017-18</w:t>
            </w:r>
          </w:p>
        </w:tc>
        <w:tc>
          <w:tcPr>
            <w:tcW w:w="285" w:type="pct"/>
            <w:tcBorders>
              <w:top w:val="nil"/>
              <w:left w:val="single" w:sz="4" w:space="0" w:color="auto"/>
              <w:bottom w:val="single" w:sz="4" w:space="0" w:color="auto"/>
              <w:right w:val="single" w:sz="4" w:space="0" w:color="auto"/>
            </w:tcBorders>
            <w:shd w:val="clear" w:color="000000" w:fill="DDEBF7"/>
            <w:vAlign w:val="center"/>
          </w:tcPr>
          <w:p w14:paraId="4133F778"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2018-19</w:t>
            </w:r>
          </w:p>
        </w:tc>
        <w:tc>
          <w:tcPr>
            <w:tcW w:w="285" w:type="pct"/>
            <w:tcBorders>
              <w:top w:val="nil"/>
              <w:left w:val="single" w:sz="4" w:space="0" w:color="auto"/>
              <w:bottom w:val="single" w:sz="4" w:space="0" w:color="auto"/>
              <w:right w:val="single" w:sz="4" w:space="0" w:color="auto"/>
            </w:tcBorders>
            <w:shd w:val="clear" w:color="000000" w:fill="DDEBF7"/>
            <w:vAlign w:val="center"/>
          </w:tcPr>
          <w:p w14:paraId="01A98C2A"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2019-20</w:t>
            </w:r>
          </w:p>
        </w:tc>
        <w:tc>
          <w:tcPr>
            <w:tcW w:w="285" w:type="pct"/>
            <w:tcBorders>
              <w:top w:val="nil"/>
              <w:left w:val="nil"/>
              <w:bottom w:val="single" w:sz="4" w:space="0" w:color="auto"/>
              <w:right w:val="single" w:sz="4" w:space="0" w:color="auto"/>
            </w:tcBorders>
            <w:shd w:val="clear" w:color="000000" w:fill="DDEBF7"/>
            <w:vAlign w:val="center"/>
          </w:tcPr>
          <w:p w14:paraId="6072EB5E"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2020-21</w:t>
            </w:r>
          </w:p>
        </w:tc>
        <w:tc>
          <w:tcPr>
            <w:tcW w:w="285" w:type="pct"/>
            <w:tcBorders>
              <w:top w:val="nil"/>
              <w:left w:val="nil"/>
              <w:bottom w:val="single" w:sz="4" w:space="0" w:color="auto"/>
              <w:right w:val="single" w:sz="4" w:space="0" w:color="auto"/>
            </w:tcBorders>
            <w:shd w:val="clear" w:color="000000" w:fill="DDEBF7"/>
            <w:vAlign w:val="center"/>
          </w:tcPr>
          <w:p w14:paraId="33BC5343"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2021-22</w:t>
            </w:r>
          </w:p>
        </w:tc>
        <w:tc>
          <w:tcPr>
            <w:tcW w:w="285" w:type="pct"/>
            <w:tcBorders>
              <w:top w:val="single" w:sz="4" w:space="0" w:color="auto"/>
              <w:left w:val="nil"/>
              <w:bottom w:val="single" w:sz="4" w:space="0" w:color="auto"/>
              <w:right w:val="single" w:sz="4" w:space="0" w:color="auto"/>
            </w:tcBorders>
            <w:shd w:val="clear" w:color="000000" w:fill="DDEBF7"/>
            <w:vAlign w:val="center"/>
          </w:tcPr>
          <w:p w14:paraId="5AD2F5AC"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2017-18</w:t>
            </w:r>
          </w:p>
        </w:tc>
        <w:tc>
          <w:tcPr>
            <w:tcW w:w="285" w:type="pct"/>
            <w:tcBorders>
              <w:top w:val="single" w:sz="4" w:space="0" w:color="auto"/>
              <w:left w:val="single" w:sz="4" w:space="0" w:color="auto"/>
              <w:bottom w:val="single" w:sz="4" w:space="0" w:color="auto"/>
              <w:right w:val="single" w:sz="4" w:space="0" w:color="auto"/>
            </w:tcBorders>
            <w:shd w:val="clear" w:color="000000" w:fill="DDEBF7"/>
            <w:vAlign w:val="center"/>
          </w:tcPr>
          <w:p w14:paraId="6A27BA7F"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2018-19</w:t>
            </w:r>
          </w:p>
        </w:tc>
        <w:tc>
          <w:tcPr>
            <w:tcW w:w="285" w:type="pct"/>
            <w:tcBorders>
              <w:top w:val="nil"/>
              <w:left w:val="single" w:sz="4" w:space="0" w:color="auto"/>
              <w:bottom w:val="single" w:sz="4" w:space="0" w:color="auto"/>
              <w:right w:val="single" w:sz="4" w:space="0" w:color="auto"/>
            </w:tcBorders>
            <w:shd w:val="clear" w:color="000000" w:fill="DDEBF7"/>
            <w:vAlign w:val="center"/>
            <w:hideMark/>
          </w:tcPr>
          <w:p w14:paraId="112A936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2019-20</w:t>
            </w:r>
          </w:p>
        </w:tc>
        <w:tc>
          <w:tcPr>
            <w:tcW w:w="285" w:type="pct"/>
            <w:tcBorders>
              <w:top w:val="nil"/>
              <w:left w:val="nil"/>
              <w:bottom w:val="single" w:sz="4" w:space="0" w:color="auto"/>
              <w:right w:val="single" w:sz="4" w:space="0" w:color="auto"/>
            </w:tcBorders>
            <w:shd w:val="clear" w:color="000000" w:fill="DDEBF7"/>
            <w:vAlign w:val="center"/>
            <w:hideMark/>
          </w:tcPr>
          <w:p w14:paraId="2964794E"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2020-21</w:t>
            </w:r>
          </w:p>
        </w:tc>
        <w:tc>
          <w:tcPr>
            <w:tcW w:w="279" w:type="pct"/>
            <w:tcBorders>
              <w:top w:val="nil"/>
              <w:left w:val="nil"/>
              <w:bottom w:val="single" w:sz="4" w:space="0" w:color="auto"/>
              <w:right w:val="single" w:sz="4" w:space="0" w:color="auto"/>
            </w:tcBorders>
            <w:shd w:val="clear" w:color="000000" w:fill="DDEBF7"/>
            <w:vAlign w:val="center"/>
            <w:hideMark/>
          </w:tcPr>
          <w:p w14:paraId="0E8E7E5B"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2021-22</w:t>
            </w:r>
          </w:p>
        </w:tc>
      </w:tr>
      <w:tr w:rsidR="00FC2AA0" w:rsidRPr="00465530" w14:paraId="0DE9C6B6" w14:textId="77777777" w:rsidTr="00614FE8">
        <w:trPr>
          <w:trHeight w:val="390"/>
        </w:trPr>
        <w:tc>
          <w:tcPr>
            <w:tcW w:w="384"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7E271368" w14:textId="77777777" w:rsidR="00FC2AA0" w:rsidRPr="00465530" w:rsidRDefault="00FC2AA0" w:rsidP="00614FE8">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w:t>
            </w:r>
          </w:p>
        </w:tc>
        <w:tc>
          <w:tcPr>
            <w:tcW w:w="432" w:type="pct"/>
            <w:vMerge w:val="restart"/>
            <w:tcBorders>
              <w:top w:val="single" w:sz="4" w:space="0" w:color="auto"/>
              <w:left w:val="nil"/>
              <w:bottom w:val="single" w:sz="4" w:space="0" w:color="000000"/>
              <w:right w:val="single" w:sz="4" w:space="0" w:color="auto"/>
            </w:tcBorders>
            <w:shd w:val="clear" w:color="000000" w:fill="DDEBF7"/>
            <w:vAlign w:val="center"/>
            <w:hideMark/>
          </w:tcPr>
          <w:p w14:paraId="3C206D40"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Egresados Doctores</w:t>
            </w:r>
          </w:p>
        </w:tc>
        <w:tc>
          <w:tcPr>
            <w:tcW w:w="1340" w:type="pct"/>
            <w:tcBorders>
              <w:top w:val="single" w:sz="4" w:space="0" w:color="auto"/>
              <w:left w:val="nil"/>
              <w:bottom w:val="single" w:sz="4" w:space="0" w:color="auto"/>
              <w:right w:val="single" w:sz="4" w:space="0" w:color="auto"/>
            </w:tcBorders>
            <w:shd w:val="clear" w:color="000000" w:fill="DDEBF7"/>
            <w:vAlign w:val="center"/>
            <w:hideMark/>
          </w:tcPr>
          <w:p w14:paraId="430BFC74" w14:textId="77777777" w:rsidR="00FC2AA0" w:rsidRPr="00465530" w:rsidRDefault="00FC2AA0" w:rsidP="00614FE8">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Tasa de Respuesta</w:t>
            </w:r>
          </w:p>
        </w:tc>
        <w:tc>
          <w:tcPr>
            <w:tcW w:w="285" w:type="pct"/>
            <w:tcBorders>
              <w:top w:val="single" w:sz="4" w:space="0" w:color="auto"/>
              <w:left w:val="nil"/>
              <w:bottom w:val="single" w:sz="4" w:space="0" w:color="auto"/>
              <w:right w:val="single" w:sz="4" w:space="0" w:color="auto"/>
            </w:tcBorders>
            <w:shd w:val="clear" w:color="000000" w:fill="FFFFFF"/>
            <w:vAlign w:val="center"/>
          </w:tcPr>
          <w:p w14:paraId="3DE0BD9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center"/>
          </w:tcPr>
          <w:p w14:paraId="71D52BD4"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66,66%</w:t>
            </w:r>
          </w:p>
        </w:tc>
        <w:tc>
          <w:tcPr>
            <w:tcW w:w="285" w:type="pct"/>
            <w:tcBorders>
              <w:top w:val="nil"/>
              <w:left w:val="single" w:sz="4" w:space="0" w:color="auto"/>
              <w:bottom w:val="single" w:sz="4" w:space="0" w:color="auto"/>
              <w:right w:val="single" w:sz="4" w:space="0" w:color="auto"/>
            </w:tcBorders>
            <w:shd w:val="clear" w:color="000000" w:fill="FFFFFF"/>
            <w:noWrap/>
            <w:vAlign w:val="center"/>
            <w:hideMark/>
          </w:tcPr>
          <w:p w14:paraId="19FF6126"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33,33%</w:t>
            </w:r>
          </w:p>
        </w:tc>
        <w:tc>
          <w:tcPr>
            <w:tcW w:w="285" w:type="pct"/>
            <w:tcBorders>
              <w:top w:val="nil"/>
              <w:left w:val="nil"/>
              <w:bottom w:val="single" w:sz="4" w:space="0" w:color="auto"/>
              <w:right w:val="single" w:sz="4" w:space="0" w:color="auto"/>
            </w:tcBorders>
            <w:shd w:val="clear" w:color="000000" w:fill="FFFFFF"/>
            <w:noWrap/>
            <w:vAlign w:val="center"/>
            <w:hideMark/>
          </w:tcPr>
          <w:p w14:paraId="753EAF77"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23,08%</w:t>
            </w:r>
          </w:p>
        </w:tc>
        <w:tc>
          <w:tcPr>
            <w:tcW w:w="285" w:type="pct"/>
            <w:tcBorders>
              <w:top w:val="nil"/>
              <w:left w:val="nil"/>
              <w:bottom w:val="single" w:sz="4" w:space="0" w:color="auto"/>
              <w:right w:val="single" w:sz="4" w:space="0" w:color="auto"/>
            </w:tcBorders>
            <w:shd w:val="clear" w:color="000000" w:fill="FFFFFF"/>
            <w:noWrap/>
            <w:vAlign w:val="center"/>
            <w:hideMark/>
          </w:tcPr>
          <w:p w14:paraId="00DE5F12" w14:textId="77777777" w:rsidR="00FC2AA0" w:rsidRPr="00465530" w:rsidRDefault="00FC2AA0" w:rsidP="00614FE8">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23,08%</w:t>
            </w:r>
          </w:p>
        </w:tc>
        <w:tc>
          <w:tcPr>
            <w:tcW w:w="285" w:type="pct"/>
            <w:tcBorders>
              <w:top w:val="single" w:sz="4" w:space="0" w:color="auto"/>
              <w:left w:val="nil"/>
              <w:bottom w:val="single" w:sz="4" w:space="0" w:color="auto"/>
              <w:right w:val="single" w:sz="4" w:space="0" w:color="auto"/>
            </w:tcBorders>
            <w:shd w:val="clear" w:color="000000" w:fill="FCE4D6"/>
            <w:vAlign w:val="center"/>
          </w:tcPr>
          <w:p w14:paraId="6DF1EC4F"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Pr>
                <w:rFonts w:cs="Calibri"/>
                <w:sz w:val="20"/>
                <w:szCs w:val="20"/>
              </w:rPr>
              <w:t>14,89%</w:t>
            </w:r>
          </w:p>
        </w:tc>
        <w:tc>
          <w:tcPr>
            <w:tcW w:w="285" w:type="pct"/>
            <w:tcBorders>
              <w:top w:val="single" w:sz="4" w:space="0" w:color="auto"/>
              <w:left w:val="single" w:sz="4" w:space="0" w:color="auto"/>
              <w:bottom w:val="single" w:sz="4" w:space="0" w:color="auto"/>
              <w:right w:val="single" w:sz="4" w:space="0" w:color="auto"/>
            </w:tcBorders>
            <w:shd w:val="clear" w:color="000000" w:fill="FCE4D6"/>
            <w:vAlign w:val="center"/>
          </w:tcPr>
          <w:p w14:paraId="75038A6F"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Pr>
                <w:rFonts w:cs="Calibri"/>
                <w:sz w:val="20"/>
                <w:szCs w:val="20"/>
              </w:rPr>
              <w:t>62,63%</w:t>
            </w:r>
          </w:p>
        </w:tc>
        <w:tc>
          <w:tcPr>
            <w:tcW w:w="285" w:type="pct"/>
            <w:tcBorders>
              <w:top w:val="nil"/>
              <w:left w:val="single" w:sz="4" w:space="0" w:color="auto"/>
              <w:bottom w:val="single" w:sz="4" w:space="0" w:color="auto"/>
              <w:right w:val="single" w:sz="4" w:space="0" w:color="auto"/>
            </w:tcBorders>
            <w:shd w:val="clear" w:color="000000" w:fill="FCE4D6"/>
            <w:noWrap/>
            <w:vAlign w:val="center"/>
            <w:hideMark/>
          </w:tcPr>
          <w:p w14:paraId="23E2B3B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36,00%</w:t>
            </w:r>
          </w:p>
        </w:tc>
        <w:tc>
          <w:tcPr>
            <w:tcW w:w="285" w:type="pct"/>
            <w:tcBorders>
              <w:top w:val="nil"/>
              <w:left w:val="nil"/>
              <w:bottom w:val="single" w:sz="4" w:space="0" w:color="auto"/>
              <w:right w:val="single" w:sz="4" w:space="0" w:color="auto"/>
            </w:tcBorders>
            <w:shd w:val="clear" w:color="000000" w:fill="FCE4D6"/>
            <w:noWrap/>
            <w:vAlign w:val="center"/>
            <w:hideMark/>
          </w:tcPr>
          <w:p w14:paraId="4B165DC2"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28,57%</w:t>
            </w:r>
          </w:p>
        </w:tc>
        <w:tc>
          <w:tcPr>
            <w:tcW w:w="279" w:type="pct"/>
            <w:tcBorders>
              <w:top w:val="nil"/>
              <w:left w:val="nil"/>
              <w:bottom w:val="single" w:sz="4" w:space="0" w:color="auto"/>
              <w:right w:val="single" w:sz="4" w:space="0" w:color="auto"/>
            </w:tcBorders>
            <w:shd w:val="clear" w:color="000000" w:fill="FCE4D6"/>
            <w:noWrap/>
            <w:vAlign w:val="center"/>
            <w:hideMark/>
          </w:tcPr>
          <w:p w14:paraId="3417BE3C"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35,00%</w:t>
            </w:r>
          </w:p>
        </w:tc>
      </w:tr>
      <w:tr w:rsidR="00FC2AA0" w:rsidRPr="00465530" w14:paraId="79D8B6BE" w14:textId="77777777" w:rsidTr="00614FE8">
        <w:trPr>
          <w:trHeight w:val="552"/>
        </w:trPr>
        <w:tc>
          <w:tcPr>
            <w:tcW w:w="384" w:type="pct"/>
            <w:tcBorders>
              <w:top w:val="nil"/>
              <w:left w:val="single" w:sz="4" w:space="0" w:color="auto"/>
              <w:bottom w:val="single" w:sz="4" w:space="0" w:color="auto"/>
              <w:right w:val="single" w:sz="4" w:space="0" w:color="auto"/>
            </w:tcBorders>
            <w:shd w:val="clear" w:color="000000" w:fill="DDEBF7"/>
            <w:vAlign w:val="center"/>
            <w:hideMark/>
          </w:tcPr>
          <w:p w14:paraId="5C78EF76" w14:textId="77777777" w:rsidR="00FC2AA0" w:rsidRPr="00465530" w:rsidRDefault="00FC2AA0" w:rsidP="00614FE8">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ISGCPD-P07-04</w:t>
            </w:r>
          </w:p>
        </w:tc>
        <w:tc>
          <w:tcPr>
            <w:tcW w:w="432" w:type="pct"/>
            <w:vMerge/>
            <w:tcBorders>
              <w:top w:val="single" w:sz="4" w:space="0" w:color="auto"/>
              <w:left w:val="nil"/>
              <w:bottom w:val="single" w:sz="4" w:space="0" w:color="000000"/>
              <w:right w:val="single" w:sz="4" w:space="0" w:color="auto"/>
            </w:tcBorders>
            <w:vAlign w:val="center"/>
            <w:hideMark/>
          </w:tcPr>
          <w:p w14:paraId="26875650" w14:textId="77777777" w:rsidR="00FC2AA0" w:rsidRPr="00465530" w:rsidRDefault="00FC2AA0" w:rsidP="00614FE8">
            <w:pPr>
              <w:spacing w:after="0" w:line="240" w:lineRule="auto"/>
              <w:rPr>
                <w:rFonts w:asciiTheme="minorHAnsi" w:eastAsia="Times New Roman" w:hAnsiTheme="minorHAnsi" w:cstheme="minorHAnsi"/>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310709BD" w14:textId="77777777" w:rsidR="00FC2AA0" w:rsidRPr="00465530" w:rsidRDefault="00FC2AA0" w:rsidP="00614FE8">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Satisfacción de los doctores egresados con los estudios realizados</w:t>
            </w:r>
          </w:p>
        </w:tc>
        <w:tc>
          <w:tcPr>
            <w:tcW w:w="285" w:type="pct"/>
            <w:tcBorders>
              <w:top w:val="single" w:sz="4" w:space="0" w:color="auto"/>
              <w:left w:val="nil"/>
              <w:bottom w:val="single" w:sz="4" w:space="0" w:color="auto"/>
              <w:right w:val="single" w:sz="4" w:space="0" w:color="auto"/>
            </w:tcBorders>
            <w:vAlign w:val="center"/>
          </w:tcPr>
          <w:p w14:paraId="760D66DB"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w:t>
            </w:r>
          </w:p>
        </w:tc>
        <w:tc>
          <w:tcPr>
            <w:tcW w:w="285" w:type="pct"/>
            <w:tcBorders>
              <w:top w:val="single" w:sz="4" w:space="0" w:color="auto"/>
              <w:left w:val="single" w:sz="4" w:space="0" w:color="auto"/>
              <w:bottom w:val="single" w:sz="4" w:space="0" w:color="auto"/>
              <w:right w:val="single" w:sz="4" w:space="0" w:color="auto"/>
            </w:tcBorders>
            <w:vAlign w:val="center"/>
          </w:tcPr>
          <w:p w14:paraId="7B2FDF88"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3,67</w:t>
            </w: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69F6DE6"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3,33</w:t>
            </w:r>
          </w:p>
        </w:tc>
        <w:tc>
          <w:tcPr>
            <w:tcW w:w="285" w:type="pct"/>
            <w:tcBorders>
              <w:top w:val="nil"/>
              <w:left w:val="nil"/>
              <w:bottom w:val="single" w:sz="4" w:space="0" w:color="auto"/>
              <w:right w:val="single" w:sz="4" w:space="0" w:color="auto"/>
            </w:tcBorders>
            <w:shd w:val="clear" w:color="auto" w:fill="auto"/>
            <w:noWrap/>
            <w:vAlign w:val="center"/>
            <w:hideMark/>
          </w:tcPr>
          <w:p w14:paraId="5D47F66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4,33</w:t>
            </w:r>
          </w:p>
        </w:tc>
        <w:tc>
          <w:tcPr>
            <w:tcW w:w="285" w:type="pct"/>
            <w:tcBorders>
              <w:top w:val="nil"/>
              <w:left w:val="nil"/>
              <w:bottom w:val="single" w:sz="4" w:space="0" w:color="auto"/>
              <w:right w:val="single" w:sz="4" w:space="0" w:color="auto"/>
            </w:tcBorders>
            <w:shd w:val="clear" w:color="auto" w:fill="auto"/>
            <w:noWrap/>
            <w:vAlign w:val="center"/>
            <w:hideMark/>
          </w:tcPr>
          <w:p w14:paraId="2CC3E1B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w:t>
            </w: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1B8358C" w14:textId="77777777" w:rsidR="00FC2AA0" w:rsidRPr="00465530" w:rsidRDefault="00FC2AA0" w:rsidP="00614FE8">
            <w:pPr>
              <w:spacing w:after="0" w:line="240" w:lineRule="auto"/>
              <w:jc w:val="center"/>
              <w:rPr>
                <w:rFonts w:asciiTheme="minorHAnsi" w:eastAsia="Times New Roman" w:hAnsiTheme="minorHAnsi" w:cstheme="minorHAnsi"/>
                <w:bCs/>
                <w:color w:val="000000"/>
                <w:sz w:val="16"/>
                <w:szCs w:val="16"/>
                <w:lang w:eastAsia="es-ES"/>
              </w:rPr>
            </w:pPr>
            <w:r>
              <w:rPr>
                <w:rFonts w:cs="Calibri"/>
                <w:sz w:val="20"/>
                <w:szCs w:val="20"/>
              </w:rPr>
              <w:t>4,14</w:t>
            </w:r>
          </w:p>
        </w:tc>
        <w:tc>
          <w:tcPr>
            <w:tcW w:w="28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2EB41E8" w14:textId="77777777" w:rsidR="00FC2AA0" w:rsidRPr="00465530" w:rsidRDefault="00FC2AA0" w:rsidP="00614FE8">
            <w:pPr>
              <w:spacing w:after="0" w:line="240" w:lineRule="auto"/>
              <w:jc w:val="center"/>
              <w:rPr>
                <w:rFonts w:asciiTheme="minorHAnsi" w:eastAsia="Times New Roman" w:hAnsiTheme="minorHAnsi" w:cstheme="minorHAnsi"/>
                <w:bCs/>
                <w:color w:val="000000"/>
                <w:sz w:val="16"/>
                <w:szCs w:val="16"/>
                <w:lang w:eastAsia="es-ES"/>
              </w:rPr>
            </w:pPr>
            <w:r>
              <w:rPr>
                <w:rFonts w:cs="Calibri"/>
                <w:sz w:val="20"/>
                <w:szCs w:val="20"/>
              </w:rPr>
              <w:t>3,64</w:t>
            </w:r>
          </w:p>
        </w:tc>
        <w:tc>
          <w:tcPr>
            <w:tcW w:w="285" w:type="pct"/>
            <w:tcBorders>
              <w:top w:val="nil"/>
              <w:left w:val="single" w:sz="4" w:space="0" w:color="auto"/>
              <w:bottom w:val="single" w:sz="4" w:space="0" w:color="auto"/>
              <w:right w:val="single" w:sz="4" w:space="0" w:color="auto"/>
            </w:tcBorders>
            <w:shd w:val="clear" w:color="000000" w:fill="FCE4D6"/>
            <w:noWrap/>
            <w:vAlign w:val="center"/>
            <w:hideMark/>
          </w:tcPr>
          <w:p w14:paraId="564C3979"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3,86</w:t>
            </w:r>
          </w:p>
        </w:tc>
        <w:tc>
          <w:tcPr>
            <w:tcW w:w="285" w:type="pct"/>
            <w:tcBorders>
              <w:top w:val="nil"/>
              <w:left w:val="nil"/>
              <w:bottom w:val="single" w:sz="4" w:space="0" w:color="auto"/>
              <w:right w:val="single" w:sz="4" w:space="0" w:color="auto"/>
            </w:tcBorders>
            <w:shd w:val="clear" w:color="000000" w:fill="FCE4D6"/>
            <w:noWrap/>
            <w:vAlign w:val="center"/>
            <w:hideMark/>
          </w:tcPr>
          <w:p w14:paraId="4545A8C7"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3,70</w:t>
            </w:r>
          </w:p>
        </w:tc>
        <w:tc>
          <w:tcPr>
            <w:tcW w:w="279" w:type="pct"/>
            <w:tcBorders>
              <w:top w:val="nil"/>
              <w:left w:val="nil"/>
              <w:bottom w:val="single" w:sz="4" w:space="0" w:color="auto"/>
              <w:right w:val="single" w:sz="4" w:space="0" w:color="auto"/>
            </w:tcBorders>
            <w:shd w:val="clear" w:color="000000" w:fill="FCE4D6"/>
            <w:noWrap/>
            <w:vAlign w:val="center"/>
            <w:hideMark/>
          </w:tcPr>
          <w:p w14:paraId="1C68C19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4,43</w:t>
            </w:r>
          </w:p>
        </w:tc>
      </w:tr>
      <w:tr w:rsidR="00FC2AA0" w:rsidRPr="00465530" w14:paraId="525052B3" w14:textId="77777777" w:rsidTr="00614FE8">
        <w:trPr>
          <w:trHeight w:val="552"/>
        </w:trPr>
        <w:tc>
          <w:tcPr>
            <w:tcW w:w="384" w:type="pct"/>
            <w:tcBorders>
              <w:top w:val="nil"/>
              <w:left w:val="single" w:sz="4" w:space="0" w:color="auto"/>
              <w:bottom w:val="single" w:sz="4" w:space="0" w:color="auto"/>
              <w:right w:val="single" w:sz="4" w:space="0" w:color="auto"/>
            </w:tcBorders>
            <w:shd w:val="clear" w:color="000000" w:fill="DDEBF7"/>
            <w:vAlign w:val="center"/>
            <w:hideMark/>
          </w:tcPr>
          <w:p w14:paraId="09E789E4" w14:textId="77777777" w:rsidR="00FC2AA0" w:rsidRPr="00465530" w:rsidRDefault="00FC2AA0" w:rsidP="00614FE8">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ISGCPD-P07-01</w:t>
            </w:r>
          </w:p>
        </w:tc>
        <w:tc>
          <w:tcPr>
            <w:tcW w:w="432" w:type="pct"/>
            <w:vMerge w:val="restart"/>
            <w:tcBorders>
              <w:top w:val="nil"/>
              <w:left w:val="nil"/>
              <w:bottom w:val="single" w:sz="4" w:space="0" w:color="000000"/>
              <w:right w:val="single" w:sz="4" w:space="0" w:color="auto"/>
            </w:tcBorders>
            <w:shd w:val="clear" w:color="000000" w:fill="DDEBF7"/>
            <w:vAlign w:val="center"/>
            <w:hideMark/>
          </w:tcPr>
          <w:p w14:paraId="12A1B4D7" w14:textId="77777777" w:rsidR="00FC2AA0" w:rsidRPr="00465530" w:rsidRDefault="00FC2AA0" w:rsidP="00614FE8">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Inserción Egresados Doctores</w:t>
            </w:r>
          </w:p>
        </w:tc>
        <w:tc>
          <w:tcPr>
            <w:tcW w:w="1340" w:type="pct"/>
            <w:tcBorders>
              <w:top w:val="nil"/>
              <w:left w:val="nil"/>
              <w:bottom w:val="single" w:sz="4" w:space="0" w:color="auto"/>
              <w:right w:val="single" w:sz="4" w:space="0" w:color="auto"/>
            </w:tcBorders>
            <w:shd w:val="clear" w:color="000000" w:fill="DDEBF7"/>
            <w:vAlign w:val="center"/>
            <w:hideMark/>
          </w:tcPr>
          <w:p w14:paraId="60A35ABE" w14:textId="77777777" w:rsidR="00FC2AA0" w:rsidRPr="00465530" w:rsidRDefault="00FC2AA0" w:rsidP="00614FE8">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 xml:space="preserve">Tasa de inserción profesional </w:t>
            </w:r>
          </w:p>
        </w:tc>
        <w:tc>
          <w:tcPr>
            <w:tcW w:w="285" w:type="pct"/>
            <w:tcBorders>
              <w:top w:val="single" w:sz="4" w:space="0" w:color="auto"/>
              <w:left w:val="nil"/>
              <w:bottom w:val="single" w:sz="4" w:space="0" w:color="auto"/>
              <w:right w:val="single" w:sz="4" w:space="0" w:color="auto"/>
            </w:tcBorders>
            <w:vAlign w:val="center"/>
          </w:tcPr>
          <w:p w14:paraId="75DD2587"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w:t>
            </w:r>
          </w:p>
        </w:tc>
        <w:tc>
          <w:tcPr>
            <w:tcW w:w="285" w:type="pct"/>
            <w:tcBorders>
              <w:top w:val="single" w:sz="4" w:space="0" w:color="auto"/>
              <w:left w:val="single" w:sz="4" w:space="0" w:color="auto"/>
              <w:bottom w:val="single" w:sz="4" w:space="0" w:color="auto"/>
              <w:right w:val="single" w:sz="4" w:space="0" w:color="auto"/>
            </w:tcBorders>
            <w:vAlign w:val="center"/>
          </w:tcPr>
          <w:p w14:paraId="3FF5AB92"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EC3DFD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66,67%</w:t>
            </w:r>
          </w:p>
        </w:tc>
        <w:tc>
          <w:tcPr>
            <w:tcW w:w="285" w:type="pct"/>
            <w:tcBorders>
              <w:top w:val="nil"/>
              <w:left w:val="nil"/>
              <w:bottom w:val="single" w:sz="4" w:space="0" w:color="auto"/>
              <w:right w:val="single" w:sz="4" w:space="0" w:color="auto"/>
            </w:tcBorders>
            <w:shd w:val="clear" w:color="auto" w:fill="auto"/>
            <w:noWrap/>
            <w:vAlign w:val="center"/>
            <w:hideMark/>
          </w:tcPr>
          <w:p w14:paraId="4B705410"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5" w:type="pct"/>
            <w:tcBorders>
              <w:top w:val="nil"/>
              <w:left w:val="nil"/>
              <w:bottom w:val="single" w:sz="4" w:space="0" w:color="auto"/>
              <w:right w:val="single" w:sz="4" w:space="0" w:color="auto"/>
            </w:tcBorders>
            <w:shd w:val="clear" w:color="auto" w:fill="auto"/>
            <w:noWrap/>
            <w:vAlign w:val="center"/>
            <w:hideMark/>
          </w:tcPr>
          <w:p w14:paraId="2F55D2CA"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0A845538" w14:textId="77777777" w:rsidR="00FC2AA0" w:rsidRPr="00465530" w:rsidRDefault="00FC2AA0" w:rsidP="00614FE8">
            <w:pPr>
              <w:spacing w:after="0" w:line="240" w:lineRule="auto"/>
              <w:jc w:val="center"/>
              <w:rPr>
                <w:rFonts w:asciiTheme="minorHAnsi" w:eastAsia="Times New Roman" w:hAnsiTheme="minorHAnsi" w:cstheme="minorHAnsi"/>
                <w:bCs/>
                <w:color w:val="000000"/>
                <w:sz w:val="16"/>
                <w:szCs w:val="16"/>
                <w:lang w:eastAsia="es-ES"/>
              </w:rPr>
            </w:pPr>
            <w:r>
              <w:rPr>
                <w:rFonts w:cs="Calibri"/>
                <w:sz w:val="20"/>
                <w:szCs w:val="20"/>
              </w:rPr>
              <w:t>57,14%</w:t>
            </w:r>
          </w:p>
        </w:tc>
        <w:tc>
          <w:tcPr>
            <w:tcW w:w="28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C603E9" w14:textId="77777777" w:rsidR="00FC2AA0" w:rsidRPr="00465530" w:rsidRDefault="00FC2AA0" w:rsidP="00614FE8">
            <w:pPr>
              <w:spacing w:after="0" w:line="240" w:lineRule="auto"/>
              <w:jc w:val="center"/>
              <w:rPr>
                <w:rFonts w:asciiTheme="minorHAnsi" w:eastAsia="Times New Roman" w:hAnsiTheme="minorHAnsi" w:cstheme="minorHAnsi"/>
                <w:bCs/>
                <w:color w:val="000000"/>
                <w:sz w:val="16"/>
                <w:szCs w:val="16"/>
                <w:lang w:eastAsia="es-ES"/>
              </w:rPr>
            </w:pPr>
            <w:r>
              <w:rPr>
                <w:rFonts w:cs="Calibri"/>
                <w:sz w:val="20"/>
                <w:szCs w:val="20"/>
              </w:rPr>
              <w:t>80,00%</w:t>
            </w:r>
          </w:p>
        </w:tc>
        <w:tc>
          <w:tcPr>
            <w:tcW w:w="285" w:type="pct"/>
            <w:tcBorders>
              <w:top w:val="nil"/>
              <w:left w:val="single" w:sz="4" w:space="0" w:color="auto"/>
              <w:bottom w:val="single" w:sz="4" w:space="0" w:color="auto"/>
              <w:right w:val="single" w:sz="4" w:space="0" w:color="auto"/>
            </w:tcBorders>
            <w:shd w:val="clear" w:color="000000" w:fill="FCE4D6"/>
            <w:noWrap/>
            <w:vAlign w:val="center"/>
            <w:hideMark/>
          </w:tcPr>
          <w:p w14:paraId="7490CED1"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57,14%</w:t>
            </w:r>
          </w:p>
        </w:tc>
        <w:tc>
          <w:tcPr>
            <w:tcW w:w="285" w:type="pct"/>
            <w:tcBorders>
              <w:top w:val="nil"/>
              <w:left w:val="nil"/>
              <w:bottom w:val="single" w:sz="4" w:space="0" w:color="auto"/>
              <w:right w:val="single" w:sz="4" w:space="0" w:color="auto"/>
            </w:tcBorders>
            <w:shd w:val="clear" w:color="000000" w:fill="FCE4D6"/>
            <w:noWrap/>
            <w:vAlign w:val="center"/>
            <w:hideMark/>
          </w:tcPr>
          <w:p w14:paraId="725B2B92"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80,00%</w:t>
            </w:r>
          </w:p>
        </w:tc>
        <w:tc>
          <w:tcPr>
            <w:tcW w:w="279" w:type="pct"/>
            <w:tcBorders>
              <w:top w:val="nil"/>
              <w:left w:val="nil"/>
              <w:bottom w:val="single" w:sz="4" w:space="0" w:color="auto"/>
              <w:right w:val="single" w:sz="4" w:space="0" w:color="auto"/>
            </w:tcBorders>
            <w:shd w:val="clear" w:color="000000" w:fill="FCE4D6"/>
            <w:noWrap/>
            <w:vAlign w:val="center"/>
            <w:hideMark/>
          </w:tcPr>
          <w:p w14:paraId="2EA385CA"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r>
      <w:tr w:rsidR="00FC2AA0" w:rsidRPr="00465530" w14:paraId="1123A3D0" w14:textId="77777777" w:rsidTr="00614FE8">
        <w:trPr>
          <w:trHeight w:val="552"/>
        </w:trPr>
        <w:tc>
          <w:tcPr>
            <w:tcW w:w="384" w:type="pct"/>
            <w:tcBorders>
              <w:top w:val="nil"/>
              <w:left w:val="single" w:sz="4" w:space="0" w:color="auto"/>
              <w:bottom w:val="single" w:sz="4" w:space="0" w:color="auto"/>
              <w:right w:val="single" w:sz="4" w:space="0" w:color="auto"/>
            </w:tcBorders>
            <w:shd w:val="clear" w:color="000000" w:fill="DDEBF7"/>
            <w:vAlign w:val="center"/>
            <w:hideMark/>
          </w:tcPr>
          <w:p w14:paraId="6E817F55" w14:textId="77777777" w:rsidR="00FC2AA0" w:rsidRPr="00465530" w:rsidRDefault="00FC2AA0" w:rsidP="00614FE8">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ISGCPD-P07-02</w:t>
            </w:r>
          </w:p>
        </w:tc>
        <w:tc>
          <w:tcPr>
            <w:tcW w:w="432" w:type="pct"/>
            <w:vMerge/>
            <w:tcBorders>
              <w:top w:val="nil"/>
              <w:left w:val="nil"/>
              <w:bottom w:val="single" w:sz="4" w:space="0" w:color="000000"/>
              <w:right w:val="single" w:sz="4" w:space="0" w:color="auto"/>
            </w:tcBorders>
            <w:vAlign w:val="center"/>
            <w:hideMark/>
          </w:tcPr>
          <w:p w14:paraId="78FEC5B4" w14:textId="77777777" w:rsidR="00FC2AA0" w:rsidRPr="00465530" w:rsidRDefault="00FC2AA0" w:rsidP="00614FE8">
            <w:pPr>
              <w:spacing w:after="0" w:line="240" w:lineRule="auto"/>
              <w:rPr>
                <w:rFonts w:asciiTheme="minorHAnsi" w:eastAsia="Times New Roman" w:hAnsiTheme="minorHAnsi" w:cstheme="minorHAnsi"/>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60F384E6" w14:textId="77777777" w:rsidR="00FC2AA0" w:rsidRPr="00465530" w:rsidRDefault="00FC2AA0" w:rsidP="00614FE8">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Tasa de inserción con movilidad geográfica</w:t>
            </w:r>
          </w:p>
        </w:tc>
        <w:tc>
          <w:tcPr>
            <w:tcW w:w="285" w:type="pct"/>
            <w:tcBorders>
              <w:top w:val="single" w:sz="4" w:space="0" w:color="auto"/>
              <w:left w:val="nil"/>
              <w:bottom w:val="single" w:sz="4" w:space="0" w:color="auto"/>
              <w:right w:val="single" w:sz="4" w:space="0" w:color="auto"/>
            </w:tcBorders>
            <w:vAlign w:val="center"/>
          </w:tcPr>
          <w:p w14:paraId="793E44CB"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w:t>
            </w:r>
          </w:p>
        </w:tc>
        <w:tc>
          <w:tcPr>
            <w:tcW w:w="285" w:type="pct"/>
            <w:tcBorders>
              <w:top w:val="single" w:sz="4" w:space="0" w:color="auto"/>
              <w:left w:val="single" w:sz="4" w:space="0" w:color="auto"/>
              <w:bottom w:val="single" w:sz="4" w:space="0" w:color="auto"/>
              <w:right w:val="single" w:sz="4" w:space="0" w:color="auto"/>
            </w:tcBorders>
            <w:vAlign w:val="center"/>
          </w:tcPr>
          <w:p w14:paraId="64E20665"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60,00%</w:t>
            </w: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E1C4B33"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50,00%</w:t>
            </w:r>
          </w:p>
        </w:tc>
        <w:tc>
          <w:tcPr>
            <w:tcW w:w="285" w:type="pct"/>
            <w:tcBorders>
              <w:top w:val="nil"/>
              <w:left w:val="nil"/>
              <w:bottom w:val="single" w:sz="4" w:space="0" w:color="auto"/>
              <w:right w:val="single" w:sz="4" w:space="0" w:color="auto"/>
            </w:tcBorders>
            <w:shd w:val="clear" w:color="auto" w:fill="auto"/>
            <w:noWrap/>
            <w:vAlign w:val="center"/>
            <w:hideMark/>
          </w:tcPr>
          <w:p w14:paraId="2E7DBCB2"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66,67%</w:t>
            </w:r>
          </w:p>
        </w:tc>
        <w:tc>
          <w:tcPr>
            <w:tcW w:w="285" w:type="pct"/>
            <w:tcBorders>
              <w:top w:val="nil"/>
              <w:left w:val="nil"/>
              <w:bottom w:val="single" w:sz="4" w:space="0" w:color="auto"/>
              <w:right w:val="single" w:sz="4" w:space="0" w:color="auto"/>
            </w:tcBorders>
            <w:shd w:val="clear" w:color="auto" w:fill="auto"/>
            <w:noWrap/>
            <w:vAlign w:val="center"/>
            <w:hideMark/>
          </w:tcPr>
          <w:p w14:paraId="28BCB1FC"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33,33%</w:t>
            </w: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6A04E8A9" w14:textId="77777777" w:rsidR="00FC2AA0" w:rsidRPr="00465530" w:rsidRDefault="00FC2AA0" w:rsidP="00614FE8">
            <w:pPr>
              <w:spacing w:after="0" w:line="240" w:lineRule="auto"/>
              <w:jc w:val="center"/>
              <w:rPr>
                <w:rFonts w:asciiTheme="minorHAnsi" w:eastAsia="Times New Roman" w:hAnsiTheme="minorHAnsi" w:cstheme="minorHAnsi"/>
                <w:bCs/>
                <w:color w:val="000000"/>
                <w:sz w:val="16"/>
                <w:szCs w:val="16"/>
                <w:lang w:eastAsia="es-ES"/>
              </w:rPr>
            </w:pPr>
            <w:r>
              <w:rPr>
                <w:rFonts w:cs="Calibri"/>
                <w:sz w:val="20"/>
                <w:szCs w:val="20"/>
              </w:rPr>
              <w:t>0,00%</w:t>
            </w:r>
          </w:p>
        </w:tc>
        <w:tc>
          <w:tcPr>
            <w:tcW w:w="28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5E8C9C" w14:textId="77777777" w:rsidR="00FC2AA0" w:rsidRPr="00465530" w:rsidRDefault="00FC2AA0" w:rsidP="00614FE8">
            <w:pPr>
              <w:spacing w:after="0" w:line="240" w:lineRule="auto"/>
              <w:jc w:val="center"/>
              <w:rPr>
                <w:rFonts w:asciiTheme="minorHAnsi" w:eastAsia="Times New Roman" w:hAnsiTheme="minorHAnsi" w:cstheme="minorHAnsi"/>
                <w:bCs/>
                <w:color w:val="000000"/>
                <w:sz w:val="16"/>
                <w:szCs w:val="16"/>
                <w:lang w:eastAsia="es-ES"/>
              </w:rPr>
            </w:pPr>
            <w:r>
              <w:rPr>
                <w:rFonts w:cs="Calibri"/>
                <w:sz w:val="20"/>
                <w:szCs w:val="20"/>
              </w:rPr>
              <w:t>50,00%</w:t>
            </w:r>
          </w:p>
        </w:tc>
        <w:tc>
          <w:tcPr>
            <w:tcW w:w="285" w:type="pct"/>
            <w:tcBorders>
              <w:top w:val="nil"/>
              <w:left w:val="single" w:sz="4" w:space="0" w:color="auto"/>
              <w:bottom w:val="single" w:sz="4" w:space="0" w:color="auto"/>
              <w:right w:val="single" w:sz="4" w:space="0" w:color="auto"/>
            </w:tcBorders>
            <w:shd w:val="clear" w:color="000000" w:fill="FCE4D6"/>
            <w:noWrap/>
            <w:vAlign w:val="center"/>
            <w:hideMark/>
          </w:tcPr>
          <w:p w14:paraId="1B45281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50,00%</w:t>
            </w:r>
          </w:p>
        </w:tc>
        <w:tc>
          <w:tcPr>
            <w:tcW w:w="285" w:type="pct"/>
            <w:tcBorders>
              <w:top w:val="nil"/>
              <w:left w:val="nil"/>
              <w:bottom w:val="single" w:sz="4" w:space="0" w:color="auto"/>
              <w:right w:val="single" w:sz="4" w:space="0" w:color="auto"/>
            </w:tcBorders>
            <w:shd w:val="clear" w:color="000000" w:fill="FCE4D6"/>
            <w:noWrap/>
            <w:vAlign w:val="center"/>
            <w:hideMark/>
          </w:tcPr>
          <w:p w14:paraId="4720F2DF"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62,50%</w:t>
            </w:r>
          </w:p>
        </w:tc>
        <w:tc>
          <w:tcPr>
            <w:tcW w:w="279" w:type="pct"/>
            <w:tcBorders>
              <w:top w:val="nil"/>
              <w:left w:val="nil"/>
              <w:bottom w:val="single" w:sz="4" w:space="0" w:color="auto"/>
              <w:right w:val="single" w:sz="4" w:space="0" w:color="auto"/>
            </w:tcBorders>
            <w:shd w:val="clear" w:color="000000" w:fill="FCE4D6"/>
            <w:noWrap/>
            <w:vAlign w:val="center"/>
            <w:hideMark/>
          </w:tcPr>
          <w:p w14:paraId="56122509"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42,86%</w:t>
            </w:r>
          </w:p>
        </w:tc>
      </w:tr>
      <w:tr w:rsidR="00FC2AA0" w:rsidRPr="00465530" w14:paraId="440F2807" w14:textId="77777777" w:rsidTr="00614FE8">
        <w:trPr>
          <w:trHeight w:val="552"/>
        </w:trPr>
        <w:tc>
          <w:tcPr>
            <w:tcW w:w="384" w:type="pct"/>
            <w:tcBorders>
              <w:top w:val="nil"/>
              <w:left w:val="single" w:sz="4" w:space="0" w:color="auto"/>
              <w:bottom w:val="single" w:sz="4" w:space="0" w:color="auto"/>
              <w:right w:val="single" w:sz="4" w:space="0" w:color="auto"/>
            </w:tcBorders>
            <w:shd w:val="clear" w:color="000000" w:fill="DDEBF7"/>
            <w:vAlign w:val="center"/>
            <w:hideMark/>
          </w:tcPr>
          <w:p w14:paraId="1F50185D" w14:textId="77777777" w:rsidR="00FC2AA0" w:rsidRPr="00465530" w:rsidRDefault="00FC2AA0" w:rsidP="00614FE8">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ISGCPD-P07-03</w:t>
            </w:r>
          </w:p>
        </w:tc>
        <w:tc>
          <w:tcPr>
            <w:tcW w:w="432" w:type="pct"/>
            <w:vMerge/>
            <w:tcBorders>
              <w:top w:val="nil"/>
              <w:left w:val="nil"/>
              <w:bottom w:val="single" w:sz="4" w:space="0" w:color="000000"/>
              <w:right w:val="single" w:sz="4" w:space="0" w:color="auto"/>
            </w:tcBorders>
            <w:vAlign w:val="center"/>
            <w:hideMark/>
          </w:tcPr>
          <w:p w14:paraId="5EC36B4B" w14:textId="77777777" w:rsidR="00FC2AA0" w:rsidRPr="00465530" w:rsidRDefault="00FC2AA0" w:rsidP="00614FE8">
            <w:pPr>
              <w:spacing w:after="0" w:line="240" w:lineRule="auto"/>
              <w:rPr>
                <w:rFonts w:asciiTheme="minorHAnsi" w:eastAsia="Times New Roman" w:hAnsiTheme="minorHAnsi" w:cstheme="minorHAnsi"/>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09F80F57" w14:textId="77777777" w:rsidR="00FC2AA0" w:rsidRPr="00465530" w:rsidRDefault="00FC2AA0" w:rsidP="00614FE8">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Tasa de adecuación del puesto de trabajo a los estudios</w:t>
            </w:r>
          </w:p>
        </w:tc>
        <w:tc>
          <w:tcPr>
            <w:tcW w:w="285" w:type="pct"/>
            <w:tcBorders>
              <w:top w:val="single" w:sz="4" w:space="0" w:color="auto"/>
              <w:left w:val="nil"/>
              <w:bottom w:val="single" w:sz="4" w:space="0" w:color="auto"/>
              <w:right w:val="single" w:sz="4" w:space="0" w:color="auto"/>
            </w:tcBorders>
            <w:vAlign w:val="center"/>
          </w:tcPr>
          <w:p w14:paraId="0C713016"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w:t>
            </w:r>
          </w:p>
        </w:tc>
        <w:tc>
          <w:tcPr>
            <w:tcW w:w="285" w:type="pct"/>
            <w:tcBorders>
              <w:top w:val="single" w:sz="4" w:space="0" w:color="auto"/>
              <w:left w:val="single" w:sz="4" w:space="0" w:color="auto"/>
              <w:bottom w:val="single" w:sz="4" w:space="0" w:color="auto"/>
              <w:right w:val="single" w:sz="4" w:space="0" w:color="auto"/>
            </w:tcBorders>
            <w:vAlign w:val="center"/>
          </w:tcPr>
          <w:p w14:paraId="6D4E674C"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80,00%</w:t>
            </w: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3DDCE5C"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5" w:type="pct"/>
            <w:tcBorders>
              <w:top w:val="nil"/>
              <w:left w:val="nil"/>
              <w:bottom w:val="single" w:sz="4" w:space="0" w:color="auto"/>
              <w:right w:val="single" w:sz="4" w:space="0" w:color="auto"/>
            </w:tcBorders>
            <w:shd w:val="clear" w:color="auto" w:fill="auto"/>
            <w:noWrap/>
            <w:vAlign w:val="center"/>
            <w:hideMark/>
          </w:tcPr>
          <w:p w14:paraId="1F429416"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66,67%</w:t>
            </w:r>
          </w:p>
        </w:tc>
        <w:tc>
          <w:tcPr>
            <w:tcW w:w="285" w:type="pct"/>
            <w:tcBorders>
              <w:top w:val="nil"/>
              <w:left w:val="nil"/>
              <w:bottom w:val="single" w:sz="4" w:space="0" w:color="auto"/>
              <w:right w:val="single" w:sz="4" w:space="0" w:color="auto"/>
            </w:tcBorders>
            <w:shd w:val="clear" w:color="auto" w:fill="auto"/>
            <w:noWrap/>
            <w:vAlign w:val="center"/>
            <w:hideMark/>
          </w:tcPr>
          <w:p w14:paraId="5837E2C9"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5"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3042E34" w14:textId="77777777" w:rsidR="00FC2AA0" w:rsidRPr="00465530" w:rsidRDefault="00FC2AA0" w:rsidP="00614FE8">
            <w:pPr>
              <w:spacing w:after="0" w:line="240" w:lineRule="auto"/>
              <w:jc w:val="center"/>
              <w:rPr>
                <w:rFonts w:asciiTheme="minorHAnsi" w:eastAsia="Times New Roman" w:hAnsiTheme="minorHAnsi" w:cstheme="minorHAnsi"/>
                <w:bCs/>
                <w:color w:val="000000"/>
                <w:sz w:val="16"/>
                <w:szCs w:val="16"/>
                <w:lang w:eastAsia="es-ES"/>
              </w:rPr>
            </w:pPr>
            <w:r>
              <w:rPr>
                <w:rFonts w:cs="Calibri"/>
                <w:sz w:val="20"/>
                <w:szCs w:val="20"/>
              </w:rPr>
              <w:t>100,00%</w:t>
            </w:r>
          </w:p>
        </w:tc>
        <w:tc>
          <w:tcPr>
            <w:tcW w:w="28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6D8465" w14:textId="77777777" w:rsidR="00FC2AA0" w:rsidRPr="00465530" w:rsidRDefault="00FC2AA0" w:rsidP="00614FE8">
            <w:pPr>
              <w:spacing w:after="0" w:line="240" w:lineRule="auto"/>
              <w:jc w:val="center"/>
              <w:rPr>
                <w:rFonts w:asciiTheme="minorHAnsi" w:eastAsia="Times New Roman" w:hAnsiTheme="minorHAnsi" w:cstheme="minorHAnsi"/>
                <w:bCs/>
                <w:color w:val="000000"/>
                <w:sz w:val="16"/>
                <w:szCs w:val="16"/>
                <w:lang w:eastAsia="es-ES"/>
              </w:rPr>
            </w:pPr>
            <w:r>
              <w:rPr>
                <w:rFonts w:cs="Calibri"/>
                <w:sz w:val="20"/>
                <w:szCs w:val="20"/>
              </w:rPr>
              <w:t>75,00%</w:t>
            </w:r>
          </w:p>
        </w:tc>
        <w:tc>
          <w:tcPr>
            <w:tcW w:w="285" w:type="pct"/>
            <w:tcBorders>
              <w:top w:val="nil"/>
              <w:left w:val="single" w:sz="4" w:space="0" w:color="auto"/>
              <w:bottom w:val="single" w:sz="4" w:space="0" w:color="auto"/>
              <w:right w:val="single" w:sz="4" w:space="0" w:color="auto"/>
            </w:tcBorders>
            <w:shd w:val="clear" w:color="000000" w:fill="FCE4D6"/>
            <w:noWrap/>
            <w:vAlign w:val="center"/>
            <w:hideMark/>
          </w:tcPr>
          <w:p w14:paraId="3E7CC1C7"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5" w:type="pct"/>
            <w:tcBorders>
              <w:top w:val="nil"/>
              <w:left w:val="nil"/>
              <w:bottom w:val="single" w:sz="4" w:space="0" w:color="auto"/>
              <w:right w:val="single" w:sz="4" w:space="0" w:color="auto"/>
            </w:tcBorders>
            <w:shd w:val="clear" w:color="000000" w:fill="FCE4D6"/>
            <w:noWrap/>
            <w:vAlign w:val="center"/>
            <w:hideMark/>
          </w:tcPr>
          <w:p w14:paraId="5322B3C7"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62,50%</w:t>
            </w:r>
          </w:p>
        </w:tc>
        <w:tc>
          <w:tcPr>
            <w:tcW w:w="279" w:type="pct"/>
            <w:tcBorders>
              <w:top w:val="nil"/>
              <w:left w:val="nil"/>
              <w:bottom w:val="single" w:sz="4" w:space="0" w:color="auto"/>
              <w:right w:val="single" w:sz="4" w:space="0" w:color="auto"/>
            </w:tcBorders>
            <w:shd w:val="clear" w:color="000000" w:fill="FCE4D6"/>
            <w:noWrap/>
            <w:vAlign w:val="center"/>
            <w:hideMark/>
          </w:tcPr>
          <w:p w14:paraId="7557CAE2" w14:textId="77777777" w:rsidR="00FC2AA0" w:rsidRPr="00465530" w:rsidRDefault="00FC2AA0" w:rsidP="00614FE8">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r>
    </w:tbl>
    <w:p w14:paraId="147F6BFD"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775E7B69" w14:textId="77777777" w:rsidR="00FC2AA0" w:rsidRPr="00465530" w:rsidRDefault="00FC2AA0" w:rsidP="00FC2AA0">
      <w:pPr>
        <w:spacing w:before="60" w:after="0" w:line="240" w:lineRule="auto"/>
        <w:jc w:val="both"/>
        <w:rPr>
          <w:rFonts w:asciiTheme="minorHAnsi" w:hAnsiTheme="minorHAnsi" w:cstheme="minorHAnsi"/>
          <w:i/>
          <w:color w:val="FF0000"/>
          <w:sz w:val="16"/>
        </w:rPr>
      </w:pPr>
    </w:p>
    <w:p w14:paraId="6ED84972" w14:textId="77777777" w:rsidR="00F35F3A" w:rsidRPr="00FC2AA0" w:rsidRDefault="00F35F3A" w:rsidP="00B876C9">
      <w:pPr>
        <w:spacing w:before="60" w:after="0" w:line="240" w:lineRule="auto"/>
        <w:jc w:val="both"/>
        <w:rPr>
          <w:rFonts w:asciiTheme="minorHAnsi" w:hAnsiTheme="minorHAnsi"/>
          <w:color w:val="FF0000"/>
          <w:sz w:val="16"/>
        </w:rPr>
      </w:pPr>
    </w:p>
    <w:p w14:paraId="26D94B7B" w14:textId="77777777" w:rsidR="004D45A4" w:rsidRDefault="004D45A4" w:rsidP="00B876C9">
      <w:pPr>
        <w:spacing w:before="60" w:after="0" w:line="240" w:lineRule="auto"/>
        <w:jc w:val="both"/>
        <w:rPr>
          <w:rFonts w:asciiTheme="minorHAnsi" w:hAnsiTheme="minorHAnsi"/>
          <w:i/>
          <w:color w:val="FF0000"/>
          <w:sz w:val="16"/>
        </w:rPr>
        <w:sectPr w:rsidR="004D45A4" w:rsidSect="00697917">
          <w:pgSz w:w="16838" w:h="11906" w:orient="landscape"/>
          <w:pgMar w:top="1559" w:right="1134" w:bottom="1191" w:left="1134" w:header="284" w:footer="709" w:gutter="0"/>
          <w:pgNumType w:start="1"/>
          <w:cols w:space="708"/>
          <w:titlePg/>
          <w:docGrid w:linePitch="360"/>
        </w:sectPr>
      </w:pPr>
    </w:p>
    <w:p w14:paraId="7A868961" w14:textId="6C983940" w:rsidR="00F35F3A" w:rsidRDefault="00F35F3A" w:rsidP="00B876C9">
      <w:pPr>
        <w:spacing w:before="60" w:after="0" w:line="240" w:lineRule="auto"/>
        <w:jc w:val="both"/>
        <w:rPr>
          <w:rFonts w:asciiTheme="minorHAnsi" w:hAnsiTheme="minorHAnsi"/>
          <w:i/>
          <w:color w:val="FF0000"/>
          <w:sz w:val="16"/>
        </w:rPr>
      </w:pPr>
    </w:p>
    <w:p w14:paraId="7931717E" w14:textId="77777777" w:rsidR="004D45A4" w:rsidRDefault="004D45A4" w:rsidP="00B876C9">
      <w:pPr>
        <w:spacing w:before="60" w:after="0" w:line="240" w:lineRule="auto"/>
        <w:jc w:val="both"/>
        <w:rPr>
          <w:rFonts w:asciiTheme="minorHAnsi" w:hAnsiTheme="minorHAnsi"/>
          <w:i/>
          <w:color w:val="FF0000"/>
          <w:sz w:val="16"/>
        </w:rPr>
      </w:pPr>
    </w:p>
    <w:p w14:paraId="78DBD75F" w14:textId="77777777" w:rsidR="004D45A4" w:rsidRDefault="004D45A4" w:rsidP="00B876C9">
      <w:pPr>
        <w:spacing w:before="60" w:after="0" w:line="240" w:lineRule="auto"/>
        <w:jc w:val="both"/>
        <w:rPr>
          <w:rFonts w:asciiTheme="minorHAnsi" w:hAnsiTheme="minorHAnsi"/>
          <w:i/>
          <w:color w:val="FF0000"/>
          <w:sz w:val="16"/>
        </w:rPr>
      </w:pPr>
    </w:p>
    <w:p w14:paraId="24E2473B" w14:textId="77777777" w:rsidR="004D45A4" w:rsidRDefault="004D45A4" w:rsidP="00B876C9">
      <w:pPr>
        <w:spacing w:before="60" w:after="0" w:line="240" w:lineRule="auto"/>
        <w:jc w:val="both"/>
        <w:rPr>
          <w:rFonts w:asciiTheme="minorHAnsi" w:hAnsiTheme="minorHAnsi"/>
          <w:i/>
          <w:color w:val="FF0000"/>
          <w:sz w:val="16"/>
        </w:rPr>
      </w:pPr>
    </w:p>
    <w:p w14:paraId="17D375AF" w14:textId="77777777" w:rsidR="004D45A4" w:rsidRDefault="004D45A4" w:rsidP="00B876C9">
      <w:pPr>
        <w:spacing w:before="60" w:after="0" w:line="240" w:lineRule="auto"/>
        <w:jc w:val="both"/>
        <w:rPr>
          <w:rFonts w:asciiTheme="minorHAnsi" w:hAnsiTheme="minorHAnsi"/>
          <w:i/>
          <w:color w:val="FF0000"/>
          <w:sz w:val="16"/>
        </w:rPr>
      </w:pPr>
    </w:p>
    <w:p w14:paraId="2656667C" w14:textId="77777777" w:rsidR="004D45A4" w:rsidRDefault="004D45A4" w:rsidP="00B876C9">
      <w:pPr>
        <w:spacing w:before="60" w:after="0" w:line="240" w:lineRule="auto"/>
        <w:jc w:val="both"/>
        <w:rPr>
          <w:rFonts w:asciiTheme="minorHAnsi" w:hAnsiTheme="minorHAnsi"/>
          <w:i/>
          <w:color w:val="FF0000"/>
          <w:sz w:val="16"/>
        </w:rPr>
      </w:pPr>
    </w:p>
    <w:p w14:paraId="5BA66774" w14:textId="77777777" w:rsidR="004D45A4" w:rsidRDefault="004D45A4" w:rsidP="00B876C9">
      <w:pPr>
        <w:spacing w:before="60" w:after="0" w:line="240" w:lineRule="auto"/>
        <w:jc w:val="both"/>
        <w:rPr>
          <w:rFonts w:asciiTheme="minorHAnsi" w:hAnsiTheme="minorHAnsi"/>
          <w:i/>
          <w:color w:val="FF0000"/>
          <w:sz w:val="16"/>
        </w:rPr>
      </w:pPr>
    </w:p>
    <w:p w14:paraId="19DBC720" w14:textId="77777777" w:rsidR="004D45A4" w:rsidRDefault="004D45A4" w:rsidP="00B876C9">
      <w:pPr>
        <w:spacing w:before="60" w:after="0" w:line="240" w:lineRule="auto"/>
        <w:jc w:val="both"/>
        <w:rPr>
          <w:rFonts w:asciiTheme="minorHAnsi" w:hAnsiTheme="minorHAnsi"/>
          <w:i/>
          <w:color w:val="FF0000"/>
          <w:sz w:val="16"/>
        </w:rPr>
      </w:pPr>
    </w:p>
    <w:p w14:paraId="1F72E560" w14:textId="77777777" w:rsidR="004D45A4" w:rsidRDefault="004D45A4" w:rsidP="00B876C9">
      <w:pPr>
        <w:spacing w:before="60" w:after="0" w:line="240" w:lineRule="auto"/>
        <w:jc w:val="both"/>
        <w:rPr>
          <w:rFonts w:asciiTheme="minorHAnsi" w:hAnsiTheme="minorHAnsi"/>
          <w:i/>
          <w:color w:val="FF0000"/>
          <w:sz w:val="16"/>
        </w:rPr>
      </w:pPr>
    </w:p>
    <w:p w14:paraId="15D66A0C" w14:textId="77777777" w:rsidR="004D45A4" w:rsidRDefault="004D45A4" w:rsidP="00B876C9">
      <w:pPr>
        <w:spacing w:before="60" w:after="0" w:line="240" w:lineRule="auto"/>
        <w:jc w:val="both"/>
        <w:rPr>
          <w:rFonts w:asciiTheme="minorHAnsi" w:hAnsiTheme="minorHAnsi"/>
          <w:i/>
          <w:color w:val="FF0000"/>
          <w:sz w:val="16"/>
        </w:rPr>
      </w:pPr>
    </w:p>
    <w:p w14:paraId="5DAEFD7D" w14:textId="77777777" w:rsidR="004D45A4" w:rsidRDefault="004D45A4" w:rsidP="00B876C9">
      <w:pPr>
        <w:spacing w:before="60" w:after="0" w:line="240" w:lineRule="auto"/>
        <w:jc w:val="both"/>
        <w:rPr>
          <w:rFonts w:asciiTheme="minorHAnsi" w:hAnsiTheme="minorHAnsi"/>
          <w:i/>
          <w:color w:val="FF0000"/>
          <w:sz w:val="16"/>
        </w:rPr>
      </w:pPr>
    </w:p>
    <w:p w14:paraId="1D3F87EB" w14:textId="77777777" w:rsidR="004D45A4" w:rsidRDefault="004D45A4" w:rsidP="00B876C9">
      <w:pPr>
        <w:spacing w:before="60" w:after="0" w:line="240" w:lineRule="auto"/>
        <w:jc w:val="both"/>
        <w:rPr>
          <w:rFonts w:asciiTheme="minorHAnsi" w:hAnsiTheme="minorHAnsi"/>
          <w:i/>
          <w:color w:val="FF0000"/>
          <w:sz w:val="16"/>
        </w:rPr>
      </w:pPr>
    </w:p>
    <w:p w14:paraId="294DFE3E" w14:textId="77777777" w:rsidR="004D45A4" w:rsidRDefault="004D45A4" w:rsidP="00B876C9">
      <w:pPr>
        <w:spacing w:before="60" w:after="0" w:line="240" w:lineRule="auto"/>
        <w:jc w:val="both"/>
        <w:rPr>
          <w:rFonts w:asciiTheme="minorHAnsi" w:hAnsiTheme="minorHAnsi"/>
          <w:i/>
          <w:color w:val="FF0000"/>
          <w:sz w:val="16"/>
        </w:rPr>
      </w:pPr>
    </w:p>
    <w:p w14:paraId="301F4905" w14:textId="77777777" w:rsidR="004D45A4" w:rsidRDefault="004D45A4" w:rsidP="00B876C9">
      <w:pPr>
        <w:spacing w:before="60" w:after="0" w:line="240" w:lineRule="auto"/>
        <w:jc w:val="both"/>
        <w:rPr>
          <w:rFonts w:asciiTheme="minorHAnsi" w:hAnsiTheme="minorHAnsi"/>
          <w:i/>
          <w:color w:val="FF0000"/>
          <w:sz w:val="16"/>
        </w:rPr>
      </w:pPr>
    </w:p>
    <w:p w14:paraId="3B411D02" w14:textId="77777777" w:rsidR="004D45A4" w:rsidRDefault="004D45A4" w:rsidP="00B876C9">
      <w:pPr>
        <w:spacing w:before="60" w:after="0" w:line="240" w:lineRule="auto"/>
        <w:jc w:val="both"/>
        <w:rPr>
          <w:rFonts w:asciiTheme="minorHAnsi" w:hAnsiTheme="minorHAnsi"/>
          <w:i/>
          <w:color w:val="FF0000"/>
          <w:sz w:val="16"/>
        </w:rPr>
      </w:pPr>
    </w:p>
    <w:p w14:paraId="4C02A78C" w14:textId="77777777" w:rsidR="004D45A4" w:rsidRDefault="004D45A4" w:rsidP="00B876C9">
      <w:pPr>
        <w:spacing w:before="60" w:after="0" w:line="240" w:lineRule="auto"/>
        <w:jc w:val="both"/>
        <w:rPr>
          <w:rFonts w:asciiTheme="minorHAnsi" w:hAnsiTheme="minorHAnsi"/>
          <w:i/>
          <w:color w:val="FF0000"/>
          <w:sz w:val="16"/>
        </w:rPr>
      </w:pPr>
    </w:p>
    <w:p w14:paraId="1CE28D30" w14:textId="77777777" w:rsidR="004D45A4" w:rsidRDefault="004D45A4" w:rsidP="00B876C9">
      <w:pPr>
        <w:spacing w:before="60" w:after="0" w:line="240" w:lineRule="auto"/>
        <w:jc w:val="both"/>
        <w:rPr>
          <w:rFonts w:asciiTheme="minorHAnsi" w:hAnsiTheme="minorHAnsi"/>
          <w:i/>
          <w:color w:val="FF0000"/>
          <w:sz w:val="16"/>
        </w:rPr>
      </w:pPr>
    </w:p>
    <w:p w14:paraId="3A4F306C" w14:textId="77777777" w:rsidR="004D45A4" w:rsidRDefault="004D45A4" w:rsidP="00B876C9">
      <w:pPr>
        <w:spacing w:before="60" w:after="0" w:line="240" w:lineRule="auto"/>
        <w:jc w:val="both"/>
        <w:rPr>
          <w:rFonts w:asciiTheme="minorHAnsi" w:hAnsiTheme="minorHAnsi"/>
          <w:i/>
          <w:color w:val="FF0000"/>
          <w:sz w:val="16"/>
        </w:rPr>
      </w:pPr>
    </w:p>
    <w:p w14:paraId="0B016BBD" w14:textId="77777777" w:rsidR="004D45A4" w:rsidRDefault="004D45A4" w:rsidP="00B876C9">
      <w:pPr>
        <w:spacing w:before="60" w:after="0" w:line="240" w:lineRule="auto"/>
        <w:jc w:val="both"/>
        <w:rPr>
          <w:rFonts w:asciiTheme="minorHAnsi" w:hAnsiTheme="minorHAnsi"/>
          <w:i/>
          <w:color w:val="FF0000"/>
          <w:sz w:val="16"/>
        </w:rPr>
      </w:pPr>
    </w:p>
    <w:p w14:paraId="508EF698" w14:textId="77777777" w:rsidR="004D45A4" w:rsidRDefault="004D45A4" w:rsidP="00B876C9">
      <w:pPr>
        <w:spacing w:before="60" w:after="0" w:line="240" w:lineRule="auto"/>
        <w:jc w:val="both"/>
        <w:rPr>
          <w:rFonts w:asciiTheme="minorHAnsi" w:hAnsiTheme="minorHAnsi"/>
          <w:i/>
          <w:color w:val="FF0000"/>
          <w:sz w:val="16"/>
        </w:rPr>
      </w:pPr>
    </w:p>
    <w:p w14:paraId="17970342" w14:textId="77777777" w:rsidR="004D45A4" w:rsidRDefault="004D45A4" w:rsidP="00B876C9">
      <w:pPr>
        <w:spacing w:before="60" w:after="0" w:line="240" w:lineRule="auto"/>
        <w:jc w:val="both"/>
        <w:rPr>
          <w:rFonts w:asciiTheme="minorHAnsi" w:hAnsiTheme="minorHAnsi"/>
          <w:i/>
          <w:color w:val="FF0000"/>
          <w:sz w:val="16"/>
        </w:rPr>
      </w:pPr>
    </w:p>
    <w:p w14:paraId="1764ACE2" w14:textId="77777777" w:rsidR="004D45A4" w:rsidRDefault="004D45A4" w:rsidP="00B876C9">
      <w:pPr>
        <w:spacing w:before="60" w:after="0" w:line="240" w:lineRule="auto"/>
        <w:jc w:val="both"/>
        <w:rPr>
          <w:rFonts w:asciiTheme="minorHAnsi" w:hAnsiTheme="minorHAnsi"/>
          <w:i/>
          <w:color w:val="FF0000"/>
          <w:sz w:val="16"/>
        </w:rPr>
      </w:pPr>
    </w:p>
    <w:p w14:paraId="0C490C88" w14:textId="77777777" w:rsidR="004D45A4" w:rsidRDefault="004D45A4" w:rsidP="00B876C9">
      <w:pPr>
        <w:spacing w:before="60" w:after="0" w:line="240" w:lineRule="auto"/>
        <w:jc w:val="both"/>
        <w:rPr>
          <w:rFonts w:asciiTheme="minorHAnsi" w:hAnsiTheme="minorHAnsi"/>
          <w:i/>
          <w:color w:val="FF0000"/>
          <w:sz w:val="16"/>
        </w:rPr>
      </w:pPr>
    </w:p>
    <w:p w14:paraId="69727A3F" w14:textId="77777777" w:rsidR="004D45A4" w:rsidRDefault="004D45A4" w:rsidP="00B876C9">
      <w:pPr>
        <w:spacing w:before="60" w:after="0" w:line="240" w:lineRule="auto"/>
        <w:jc w:val="both"/>
        <w:rPr>
          <w:rFonts w:asciiTheme="minorHAnsi" w:hAnsiTheme="minorHAnsi"/>
          <w:i/>
          <w:color w:val="FF0000"/>
          <w:sz w:val="16"/>
        </w:rPr>
      </w:pPr>
    </w:p>
    <w:p w14:paraId="67C8AF9B" w14:textId="77777777" w:rsidR="004D45A4" w:rsidRDefault="004D45A4" w:rsidP="00B876C9">
      <w:pPr>
        <w:spacing w:before="60" w:after="0" w:line="240" w:lineRule="auto"/>
        <w:jc w:val="both"/>
        <w:rPr>
          <w:rFonts w:asciiTheme="minorHAnsi" w:hAnsiTheme="minorHAnsi"/>
          <w:i/>
          <w:color w:val="FF0000"/>
          <w:sz w:val="16"/>
        </w:rPr>
      </w:pPr>
    </w:p>
    <w:p w14:paraId="1905BCA8" w14:textId="77777777" w:rsidR="004D45A4" w:rsidRDefault="004D45A4" w:rsidP="00B876C9">
      <w:pPr>
        <w:spacing w:before="60" w:after="0" w:line="240" w:lineRule="auto"/>
        <w:jc w:val="both"/>
        <w:rPr>
          <w:rFonts w:asciiTheme="minorHAnsi" w:hAnsiTheme="minorHAnsi"/>
          <w:i/>
          <w:color w:val="FF0000"/>
          <w:sz w:val="16"/>
        </w:rPr>
      </w:pPr>
    </w:p>
    <w:p w14:paraId="0C23295D" w14:textId="77777777" w:rsidR="004D45A4" w:rsidRDefault="004D45A4" w:rsidP="00B876C9">
      <w:pPr>
        <w:spacing w:before="60" w:after="0" w:line="240" w:lineRule="auto"/>
        <w:jc w:val="both"/>
        <w:rPr>
          <w:rFonts w:asciiTheme="minorHAnsi" w:hAnsiTheme="minorHAnsi"/>
          <w:i/>
          <w:color w:val="FF0000"/>
          <w:sz w:val="16"/>
        </w:rPr>
      </w:pPr>
    </w:p>
    <w:p w14:paraId="3BF68E55" w14:textId="77777777" w:rsidR="004D45A4" w:rsidRDefault="004D45A4" w:rsidP="00B876C9">
      <w:pPr>
        <w:spacing w:before="60" w:after="0" w:line="240" w:lineRule="auto"/>
        <w:jc w:val="both"/>
        <w:rPr>
          <w:rFonts w:asciiTheme="minorHAnsi" w:hAnsiTheme="minorHAnsi"/>
          <w:i/>
          <w:color w:val="FF0000"/>
          <w:sz w:val="16"/>
        </w:rPr>
      </w:pPr>
    </w:p>
    <w:p w14:paraId="7CBF1988" w14:textId="77777777" w:rsidR="004D45A4" w:rsidRDefault="004D45A4" w:rsidP="00B876C9">
      <w:pPr>
        <w:spacing w:before="60" w:after="0" w:line="240" w:lineRule="auto"/>
        <w:jc w:val="both"/>
        <w:rPr>
          <w:rFonts w:asciiTheme="minorHAnsi" w:hAnsiTheme="minorHAnsi"/>
          <w:i/>
          <w:color w:val="FF0000"/>
          <w:sz w:val="16"/>
        </w:rPr>
      </w:pPr>
    </w:p>
    <w:p w14:paraId="4A43819F" w14:textId="77777777" w:rsidR="004D45A4" w:rsidRDefault="004D45A4" w:rsidP="00B876C9">
      <w:pPr>
        <w:spacing w:before="60" w:after="0" w:line="240" w:lineRule="auto"/>
        <w:jc w:val="both"/>
        <w:rPr>
          <w:rFonts w:asciiTheme="minorHAnsi" w:hAnsiTheme="minorHAnsi"/>
          <w:i/>
          <w:color w:val="FF0000"/>
          <w:sz w:val="16"/>
        </w:rPr>
      </w:pPr>
    </w:p>
    <w:p w14:paraId="1AD09D56" w14:textId="77777777" w:rsidR="004D45A4" w:rsidRDefault="004D45A4" w:rsidP="00B876C9">
      <w:pPr>
        <w:spacing w:before="60" w:after="0" w:line="240" w:lineRule="auto"/>
        <w:jc w:val="both"/>
        <w:rPr>
          <w:rFonts w:asciiTheme="minorHAnsi" w:hAnsiTheme="minorHAnsi"/>
          <w:i/>
          <w:color w:val="FF0000"/>
          <w:sz w:val="16"/>
        </w:rPr>
      </w:pPr>
    </w:p>
    <w:p w14:paraId="5030A749" w14:textId="77777777" w:rsidR="004D45A4" w:rsidRDefault="004D45A4" w:rsidP="00B876C9">
      <w:pPr>
        <w:spacing w:before="60" w:after="0" w:line="240" w:lineRule="auto"/>
        <w:jc w:val="both"/>
        <w:rPr>
          <w:rFonts w:asciiTheme="minorHAnsi" w:hAnsiTheme="minorHAnsi"/>
          <w:i/>
          <w:color w:val="FF0000"/>
          <w:sz w:val="16"/>
        </w:rPr>
      </w:pPr>
    </w:p>
    <w:p w14:paraId="758E7A73" w14:textId="1AB8F79F" w:rsidR="004D45A4" w:rsidRPr="004D45A4" w:rsidRDefault="004D45A4" w:rsidP="004D45A4">
      <w:pPr>
        <w:spacing w:before="60" w:after="0" w:line="240" w:lineRule="auto"/>
        <w:jc w:val="center"/>
        <w:rPr>
          <w:rFonts w:asciiTheme="minorHAnsi" w:hAnsiTheme="minorHAnsi"/>
          <w:sz w:val="56"/>
          <w:szCs w:val="56"/>
        </w:rPr>
      </w:pPr>
      <w:r w:rsidRPr="004D45A4">
        <w:rPr>
          <w:rFonts w:asciiTheme="minorHAnsi" w:hAnsiTheme="minorHAnsi"/>
          <w:sz w:val="56"/>
          <w:szCs w:val="56"/>
        </w:rPr>
        <w:t>ANEXO II</w:t>
      </w:r>
    </w:p>
    <w:p w14:paraId="1BEE2974" w14:textId="77777777" w:rsidR="004D45A4" w:rsidRPr="004D45A4" w:rsidRDefault="004D45A4" w:rsidP="004D45A4">
      <w:pPr>
        <w:spacing w:before="60" w:after="0" w:line="240" w:lineRule="auto"/>
        <w:jc w:val="center"/>
        <w:rPr>
          <w:rFonts w:asciiTheme="minorHAnsi" w:hAnsiTheme="minorHAnsi"/>
          <w:sz w:val="56"/>
          <w:szCs w:val="56"/>
        </w:rPr>
      </w:pPr>
    </w:p>
    <w:p w14:paraId="4500563E" w14:textId="53E30893" w:rsidR="004D45A4" w:rsidRPr="004D45A4" w:rsidRDefault="004D45A4" w:rsidP="004D45A4">
      <w:pPr>
        <w:spacing w:before="60" w:after="0" w:line="240" w:lineRule="auto"/>
        <w:jc w:val="center"/>
        <w:rPr>
          <w:rFonts w:asciiTheme="minorHAnsi" w:hAnsiTheme="minorHAnsi"/>
          <w:sz w:val="56"/>
          <w:szCs w:val="56"/>
        </w:rPr>
      </w:pPr>
      <w:r w:rsidRPr="004D45A4">
        <w:rPr>
          <w:rFonts w:asciiTheme="minorHAnsi" w:hAnsiTheme="minorHAnsi"/>
          <w:sz w:val="56"/>
          <w:szCs w:val="56"/>
        </w:rPr>
        <w:t>TABLAS PERSONAL ACADÉMICO</w:t>
      </w:r>
    </w:p>
    <w:p w14:paraId="75FC934C" w14:textId="77777777" w:rsidR="004D45A4" w:rsidRDefault="004D45A4" w:rsidP="00B876C9">
      <w:pPr>
        <w:spacing w:before="60" w:after="0" w:line="240" w:lineRule="auto"/>
        <w:jc w:val="both"/>
        <w:rPr>
          <w:rFonts w:asciiTheme="minorHAnsi" w:hAnsiTheme="minorHAnsi"/>
          <w:i/>
          <w:color w:val="FF0000"/>
          <w:sz w:val="16"/>
        </w:rPr>
      </w:pPr>
    </w:p>
    <w:p w14:paraId="75ABBEAC" w14:textId="77777777" w:rsidR="004D45A4" w:rsidRDefault="004D45A4" w:rsidP="00B876C9">
      <w:pPr>
        <w:spacing w:before="60" w:after="0" w:line="240" w:lineRule="auto"/>
        <w:jc w:val="both"/>
        <w:rPr>
          <w:rFonts w:asciiTheme="minorHAnsi" w:hAnsiTheme="minorHAnsi"/>
          <w:i/>
          <w:color w:val="FF0000"/>
          <w:sz w:val="16"/>
        </w:rPr>
      </w:pPr>
    </w:p>
    <w:p w14:paraId="58BEB442" w14:textId="77777777" w:rsidR="004D45A4" w:rsidRDefault="004D45A4" w:rsidP="00B876C9">
      <w:pPr>
        <w:spacing w:before="60" w:after="0" w:line="240" w:lineRule="auto"/>
        <w:jc w:val="both"/>
        <w:rPr>
          <w:rFonts w:asciiTheme="minorHAnsi" w:hAnsiTheme="minorHAnsi"/>
          <w:i/>
          <w:color w:val="FF0000"/>
          <w:sz w:val="16"/>
        </w:rPr>
      </w:pPr>
    </w:p>
    <w:p w14:paraId="271637D9" w14:textId="77777777" w:rsidR="004D45A4" w:rsidRDefault="004D45A4" w:rsidP="00B876C9">
      <w:pPr>
        <w:spacing w:before="60" w:after="0" w:line="240" w:lineRule="auto"/>
        <w:jc w:val="both"/>
        <w:rPr>
          <w:rFonts w:asciiTheme="minorHAnsi" w:hAnsiTheme="minorHAnsi"/>
          <w:i/>
          <w:color w:val="FF0000"/>
          <w:sz w:val="16"/>
        </w:rPr>
      </w:pPr>
    </w:p>
    <w:p w14:paraId="1A693A94" w14:textId="77777777" w:rsidR="004D45A4" w:rsidRDefault="004D45A4" w:rsidP="00B876C9">
      <w:pPr>
        <w:spacing w:before="60" w:after="0" w:line="240" w:lineRule="auto"/>
        <w:jc w:val="both"/>
        <w:rPr>
          <w:rFonts w:asciiTheme="minorHAnsi" w:hAnsiTheme="minorHAnsi"/>
          <w:i/>
          <w:color w:val="FF0000"/>
          <w:sz w:val="16"/>
        </w:rPr>
      </w:pPr>
    </w:p>
    <w:p w14:paraId="51F902D3" w14:textId="77777777" w:rsidR="004D45A4" w:rsidRDefault="004D45A4" w:rsidP="00B876C9">
      <w:pPr>
        <w:spacing w:before="60" w:after="0" w:line="240" w:lineRule="auto"/>
        <w:jc w:val="both"/>
        <w:rPr>
          <w:rFonts w:asciiTheme="minorHAnsi" w:hAnsiTheme="minorHAnsi"/>
          <w:i/>
          <w:color w:val="FF0000"/>
          <w:sz w:val="16"/>
        </w:rPr>
      </w:pPr>
    </w:p>
    <w:p w14:paraId="58EE484B" w14:textId="77777777" w:rsidR="004D45A4" w:rsidRDefault="004D45A4" w:rsidP="00B876C9">
      <w:pPr>
        <w:spacing w:before="60" w:after="0" w:line="240" w:lineRule="auto"/>
        <w:jc w:val="both"/>
        <w:rPr>
          <w:rFonts w:asciiTheme="minorHAnsi" w:hAnsiTheme="minorHAnsi"/>
          <w:i/>
          <w:color w:val="FF0000"/>
          <w:sz w:val="16"/>
        </w:rPr>
      </w:pPr>
    </w:p>
    <w:p w14:paraId="485857D0" w14:textId="77777777" w:rsidR="004D45A4" w:rsidRDefault="004D45A4" w:rsidP="00B876C9">
      <w:pPr>
        <w:spacing w:before="60" w:after="0" w:line="240" w:lineRule="auto"/>
        <w:jc w:val="both"/>
        <w:rPr>
          <w:rFonts w:asciiTheme="minorHAnsi" w:hAnsiTheme="minorHAnsi"/>
          <w:i/>
          <w:color w:val="FF0000"/>
          <w:sz w:val="16"/>
        </w:rPr>
      </w:pPr>
    </w:p>
    <w:p w14:paraId="002D95FE" w14:textId="77777777" w:rsidR="004D45A4" w:rsidRDefault="004D45A4" w:rsidP="00B876C9">
      <w:pPr>
        <w:spacing w:before="60" w:after="0" w:line="240" w:lineRule="auto"/>
        <w:jc w:val="both"/>
        <w:rPr>
          <w:rFonts w:asciiTheme="minorHAnsi" w:hAnsiTheme="minorHAnsi"/>
          <w:i/>
          <w:color w:val="FF0000"/>
          <w:sz w:val="16"/>
        </w:rPr>
      </w:pPr>
    </w:p>
    <w:p w14:paraId="3DD6A9CB" w14:textId="77777777" w:rsidR="004D45A4" w:rsidRDefault="004D45A4" w:rsidP="00B876C9">
      <w:pPr>
        <w:spacing w:before="60" w:after="0" w:line="240" w:lineRule="auto"/>
        <w:jc w:val="both"/>
        <w:rPr>
          <w:rFonts w:asciiTheme="minorHAnsi" w:hAnsiTheme="minorHAnsi"/>
          <w:i/>
          <w:color w:val="FF0000"/>
          <w:sz w:val="16"/>
        </w:rPr>
        <w:sectPr w:rsidR="004D45A4" w:rsidSect="004D45A4">
          <w:pgSz w:w="11906" w:h="16838"/>
          <w:pgMar w:top="1134" w:right="1191" w:bottom="1134" w:left="1559" w:header="284" w:footer="709" w:gutter="0"/>
          <w:pgNumType w:start="1"/>
          <w:cols w:space="708"/>
          <w:titlePg/>
          <w:docGrid w:linePitch="360"/>
        </w:sectPr>
      </w:pPr>
    </w:p>
    <w:p w14:paraId="51821242" w14:textId="77777777" w:rsidR="00505E37" w:rsidRDefault="00505E37" w:rsidP="00B9291D">
      <w:pPr>
        <w:spacing w:after="0"/>
        <w:rPr>
          <w:sz w:val="18"/>
        </w:rPr>
      </w:pPr>
    </w:p>
    <w:p w14:paraId="3E294F98" w14:textId="77777777" w:rsidR="00D74A0A" w:rsidRPr="00505E37" w:rsidRDefault="00D74A0A" w:rsidP="00D74A0A">
      <w:pPr>
        <w:pStyle w:val="Prrafodelista"/>
        <w:numPr>
          <w:ilvl w:val="0"/>
          <w:numId w:val="1"/>
        </w:numPr>
        <w:spacing w:after="0"/>
        <w:rPr>
          <w:sz w:val="20"/>
        </w:rPr>
      </w:pPr>
      <w:r>
        <w:rPr>
          <w:rFonts w:ascii="Source Sans Pro" w:hAnsi="Source Sans Pro" w:cs="Eras Md BT"/>
          <w:sz w:val="18"/>
          <w:szCs w:val="16"/>
          <w:lang w:eastAsia="es-ES"/>
        </w:rPr>
        <w:t>Tabla Personal que imparte</w:t>
      </w:r>
      <w:r w:rsidRPr="00505E37">
        <w:rPr>
          <w:rFonts w:ascii="Source Sans Pro" w:hAnsi="Source Sans Pro" w:cs="Eras Md BT"/>
          <w:sz w:val="18"/>
          <w:szCs w:val="16"/>
          <w:lang w:eastAsia="es-ES"/>
        </w:rPr>
        <w:t xml:space="preserve"> el programa formativo (último curso impartido).</w:t>
      </w:r>
    </w:p>
    <w:tbl>
      <w:tblPr>
        <w:tblW w:w="5000" w:type="pct"/>
        <w:tblCellMar>
          <w:left w:w="70" w:type="dxa"/>
          <w:right w:w="70" w:type="dxa"/>
        </w:tblCellMar>
        <w:tblLook w:val="0000" w:firstRow="0" w:lastRow="0" w:firstColumn="0" w:lastColumn="0" w:noHBand="0" w:noVBand="0"/>
      </w:tblPr>
      <w:tblGrid>
        <w:gridCol w:w="9927"/>
        <w:gridCol w:w="577"/>
        <w:gridCol w:w="1542"/>
        <w:gridCol w:w="1880"/>
        <w:gridCol w:w="644"/>
      </w:tblGrid>
      <w:tr w:rsidR="00D74A0A" w:rsidRPr="00505E37" w14:paraId="00143B91" w14:textId="77777777" w:rsidTr="00D74A0A">
        <w:trPr>
          <w:trHeight w:val="290"/>
        </w:trPr>
        <w:tc>
          <w:tcPr>
            <w:tcW w:w="3407" w:type="pct"/>
            <w:tcBorders>
              <w:bottom w:val="single" w:sz="4" w:space="0" w:color="auto"/>
            </w:tcBorders>
          </w:tcPr>
          <w:p w14:paraId="51DF3D21" w14:textId="77777777" w:rsidR="00D74A0A" w:rsidRPr="00505E37" w:rsidRDefault="00D74A0A" w:rsidP="00D74A0A">
            <w:pPr>
              <w:autoSpaceDE w:val="0"/>
              <w:autoSpaceDN w:val="0"/>
              <w:adjustRightInd w:val="0"/>
              <w:spacing w:line="360" w:lineRule="auto"/>
              <w:rPr>
                <w:rFonts w:ascii="Source Sans Pro" w:hAnsi="Source Sans Pro" w:cs="Eras Md BT"/>
                <w:sz w:val="18"/>
                <w:szCs w:val="16"/>
              </w:rPr>
            </w:pPr>
          </w:p>
        </w:tc>
        <w:tc>
          <w:tcPr>
            <w:tcW w:w="198" w:type="pct"/>
            <w:tcBorders>
              <w:left w:val="nil"/>
              <w:right w:val="nil"/>
            </w:tcBorders>
          </w:tcPr>
          <w:p w14:paraId="7C38FCB1" w14:textId="77777777" w:rsidR="00D74A0A" w:rsidRPr="00505E37" w:rsidRDefault="00D74A0A" w:rsidP="00D74A0A">
            <w:pPr>
              <w:autoSpaceDE w:val="0"/>
              <w:autoSpaceDN w:val="0"/>
              <w:adjustRightInd w:val="0"/>
              <w:spacing w:line="360" w:lineRule="auto"/>
              <w:jc w:val="right"/>
              <w:rPr>
                <w:rFonts w:ascii="Source Sans Pro" w:hAnsi="Source Sans Pro" w:cs="Calibri"/>
                <w:sz w:val="18"/>
                <w:szCs w:val="16"/>
              </w:rPr>
            </w:pPr>
          </w:p>
        </w:tc>
        <w:tc>
          <w:tcPr>
            <w:tcW w:w="529" w:type="pct"/>
            <w:tcBorders>
              <w:left w:val="nil"/>
              <w:right w:val="nil"/>
            </w:tcBorders>
          </w:tcPr>
          <w:p w14:paraId="31430D1C" w14:textId="77777777" w:rsidR="00D74A0A" w:rsidRPr="00505E37" w:rsidRDefault="00D74A0A" w:rsidP="00D74A0A">
            <w:pPr>
              <w:autoSpaceDE w:val="0"/>
              <w:autoSpaceDN w:val="0"/>
              <w:adjustRightInd w:val="0"/>
              <w:spacing w:line="360" w:lineRule="auto"/>
              <w:jc w:val="right"/>
              <w:rPr>
                <w:rFonts w:ascii="Source Sans Pro" w:hAnsi="Source Sans Pro" w:cs="Calibri"/>
                <w:sz w:val="18"/>
                <w:szCs w:val="16"/>
              </w:rPr>
            </w:pPr>
          </w:p>
        </w:tc>
        <w:tc>
          <w:tcPr>
            <w:tcW w:w="645" w:type="pct"/>
            <w:tcBorders>
              <w:left w:val="nil"/>
              <w:right w:val="nil"/>
            </w:tcBorders>
          </w:tcPr>
          <w:p w14:paraId="745AB9EB" w14:textId="77777777" w:rsidR="00D74A0A" w:rsidRPr="00505E37" w:rsidRDefault="00D74A0A" w:rsidP="00D74A0A">
            <w:pPr>
              <w:autoSpaceDE w:val="0"/>
              <w:autoSpaceDN w:val="0"/>
              <w:adjustRightInd w:val="0"/>
              <w:spacing w:line="360" w:lineRule="auto"/>
              <w:jc w:val="right"/>
              <w:rPr>
                <w:rFonts w:ascii="Source Sans Pro" w:hAnsi="Source Sans Pro" w:cs="Calibri"/>
                <w:sz w:val="18"/>
                <w:szCs w:val="16"/>
              </w:rPr>
            </w:pPr>
          </w:p>
        </w:tc>
        <w:tc>
          <w:tcPr>
            <w:tcW w:w="221" w:type="pct"/>
            <w:tcBorders>
              <w:left w:val="nil"/>
            </w:tcBorders>
          </w:tcPr>
          <w:p w14:paraId="579B68E7" w14:textId="77777777" w:rsidR="00D74A0A" w:rsidRPr="00505E37" w:rsidRDefault="00D74A0A" w:rsidP="00D74A0A">
            <w:pPr>
              <w:autoSpaceDE w:val="0"/>
              <w:autoSpaceDN w:val="0"/>
              <w:adjustRightInd w:val="0"/>
              <w:spacing w:line="360" w:lineRule="auto"/>
              <w:jc w:val="right"/>
              <w:rPr>
                <w:rFonts w:ascii="Source Sans Pro" w:hAnsi="Source Sans Pro" w:cs="Calibri"/>
                <w:sz w:val="18"/>
                <w:szCs w:val="16"/>
              </w:rPr>
            </w:pPr>
          </w:p>
        </w:tc>
      </w:tr>
      <w:tr w:rsidR="00D74A0A" w:rsidRPr="00505E37" w14:paraId="1523AC52" w14:textId="77777777" w:rsidTr="00D74A0A">
        <w:trPr>
          <w:trHeight w:val="227"/>
        </w:trPr>
        <w:tc>
          <w:tcPr>
            <w:tcW w:w="5000" w:type="pct"/>
            <w:gridSpan w:val="5"/>
            <w:tcBorders>
              <w:top w:val="single" w:sz="4" w:space="0" w:color="auto"/>
              <w:left w:val="single" w:sz="6" w:space="0" w:color="auto"/>
              <w:bottom w:val="single" w:sz="6" w:space="0" w:color="auto"/>
              <w:right w:val="single" w:sz="4" w:space="0" w:color="auto"/>
            </w:tcBorders>
          </w:tcPr>
          <w:p w14:paraId="233DCE65" w14:textId="77777777" w:rsidR="00D74A0A" w:rsidRPr="00505E37" w:rsidRDefault="00D74A0A" w:rsidP="00D74A0A">
            <w:pPr>
              <w:autoSpaceDE w:val="0"/>
              <w:autoSpaceDN w:val="0"/>
              <w:adjustRightInd w:val="0"/>
              <w:rPr>
                <w:rFonts w:ascii="Source Sans Pro" w:hAnsi="Source Sans Pro" w:cs="Calibri"/>
                <w:sz w:val="18"/>
                <w:szCs w:val="16"/>
              </w:rPr>
            </w:pPr>
            <w:r w:rsidRPr="00505E37">
              <w:rPr>
                <w:rFonts w:ascii="Source Sans Pro" w:hAnsi="Source Sans Pro" w:cs="Eras Md BT"/>
                <w:sz w:val="18"/>
                <w:szCs w:val="16"/>
              </w:rPr>
              <w:t xml:space="preserve">Denominación del título: </w:t>
            </w:r>
            <w:r>
              <w:rPr>
                <w:rFonts w:ascii="Source Sans Pro" w:hAnsi="Source Sans Pro" w:cs="Eras Md BT"/>
                <w:sz w:val="18"/>
                <w:szCs w:val="16"/>
              </w:rPr>
              <w:t>Ciencias y Tecnologías Marinas</w:t>
            </w:r>
          </w:p>
        </w:tc>
      </w:tr>
      <w:tr w:rsidR="00D74A0A" w:rsidRPr="00505E37" w14:paraId="6E9F75E1" w14:textId="77777777" w:rsidTr="00D74A0A">
        <w:trPr>
          <w:trHeight w:val="227"/>
        </w:trPr>
        <w:tc>
          <w:tcPr>
            <w:tcW w:w="5000" w:type="pct"/>
            <w:gridSpan w:val="5"/>
            <w:tcBorders>
              <w:top w:val="single" w:sz="6" w:space="0" w:color="auto"/>
              <w:left w:val="single" w:sz="6" w:space="0" w:color="auto"/>
              <w:bottom w:val="single" w:sz="6" w:space="0" w:color="auto"/>
              <w:right w:val="single" w:sz="4" w:space="0" w:color="auto"/>
            </w:tcBorders>
            <w:shd w:val="solid" w:color="FFFFFF" w:fill="auto"/>
          </w:tcPr>
          <w:p w14:paraId="14968CAD" w14:textId="77777777" w:rsidR="00D74A0A" w:rsidRPr="00505E37" w:rsidRDefault="00D74A0A" w:rsidP="00D74A0A">
            <w:pPr>
              <w:autoSpaceDE w:val="0"/>
              <w:autoSpaceDN w:val="0"/>
              <w:adjustRightInd w:val="0"/>
              <w:rPr>
                <w:rFonts w:ascii="Source Sans Pro" w:hAnsi="Source Sans Pro" w:cs="Century Gothic"/>
                <w:sz w:val="18"/>
                <w:szCs w:val="16"/>
              </w:rPr>
            </w:pPr>
            <w:r>
              <w:rPr>
                <w:rFonts w:ascii="Source Sans Pro" w:hAnsi="Source Sans Pro" w:cs="Eras Md BT"/>
                <w:sz w:val="18"/>
                <w:szCs w:val="16"/>
              </w:rPr>
              <w:t>Universidad de Cádiz</w:t>
            </w:r>
          </w:p>
        </w:tc>
      </w:tr>
    </w:tbl>
    <w:p w14:paraId="767A18F1" w14:textId="77777777" w:rsidR="00D74A0A" w:rsidRDefault="00D74A0A" w:rsidP="00D74A0A">
      <w:pPr>
        <w:pStyle w:val="Encabezado"/>
      </w:pPr>
    </w:p>
    <w:p w14:paraId="451BDE72" w14:textId="77777777" w:rsidR="00D74A0A" w:rsidRDefault="00D74A0A" w:rsidP="00D74A0A"/>
    <w:p w14:paraId="59318FDB" w14:textId="77777777" w:rsidR="00D74A0A" w:rsidRDefault="00D74A0A" w:rsidP="00D74A0A">
      <w:pPr>
        <w:pStyle w:val="Piedepgina"/>
      </w:pPr>
    </w:p>
    <w:p w14:paraId="5D68B998" w14:textId="77777777" w:rsidR="00D74A0A" w:rsidRDefault="00D74A0A" w:rsidP="00D74A0A"/>
    <w:p w14:paraId="15A4F1C9" w14:textId="77777777" w:rsidR="00D74A0A" w:rsidRDefault="00D74A0A" w:rsidP="00D74A0A">
      <w:pPr>
        <w:pStyle w:val="Piedepgina"/>
      </w:pPr>
    </w:p>
    <w:p w14:paraId="157A2280" w14:textId="098A3E61" w:rsidR="00F42649" w:rsidRDefault="00F42649" w:rsidP="00B9291D">
      <w:pPr>
        <w:spacing w:after="0" w:line="240" w:lineRule="auto"/>
        <w:rPr>
          <w:rFonts w:ascii="Source Sans Pro" w:hAnsi="Source Sans Pro"/>
          <w:b/>
          <w:sz w:val="18"/>
          <w:szCs w:val="18"/>
        </w:rPr>
        <w:sectPr w:rsidR="00F42649" w:rsidSect="004D45A4">
          <w:pgSz w:w="16838" w:h="11906" w:orient="landscape"/>
          <w:pgMar w:top="1559" w:right="1134" w:bottom="1191" w:left="1134" w:header="284" w:footer="709" w:gutter="0"/>
          <w:pgNumType w:start="1"/>
          <w:cols w:space="708"/>
          <w:titlePg/>
          <w:docGrid w:linePitch="360"/>
        </w:sectPr>
      </w:pPr>
    </w:p>
    <w:p w14:paraId="11A34202" w14:textId="080E37D3" w:rsidR="00DE0AB7" w:rsidRDefault="00DE0AB7" w:rsidP="00DE0AB7">
      <w:pPr>
        <w:spacing w:after="0" w:line="240" w:lineRule="auto"/>
        <w:rPr>
          <w:rFonts w:ascii="Source Sans Pro" w:hAnsi="Source Sans Pro"/>
          <w:b/>
          <w:sz w:val="18"/>
          <w:szCs w:val="18"/>
        </w:rPr>
      </w:pPr>
    </w:p>
    <w:p w14:paraId="2E9C86ED" w14:textId="77777777" w:rsidR="00DE0AB7" w:rsidRPr="00DE0AB7" w:rsidRDefault="00DE0AB7" w:rsidP="00DE0AB7">
      <w:pPr>
        <w:rPr>
          <w:rFonts w:ascii="Source Sans Pro" w:hAnsi="Source Sans Pro"/>
          <w:sz w:val="18"/>
          <w:szCs w:val="18"/>
        </w:rPr>
      </w:pPr>
    </w:p>
    <w:p w14:paraId="49DCD973" w14:textId="77777777" w:rsidR="00DE0AB7" w:rsidRPr="00DE0AB7" w:rsidRDefault="00DE0AB7" w:rsidP="00DE0AB7">
      <w:pPr>
        <w:rPr>
          <w:rFonts w:ascii="Source Sans Pro" w:hAnsi="Source Sans Pro"/>
          <w:sz w:val="18"/>
          <w:szCs w:val="18"/>
        </w:rPr>
      </w:pPr>
    </w:p>
    <w:p w14:paraId="5B7B5BB6" w14:textId="77777777" w:rsidR="00DE0AB7" w:rsidRPr="00DE0AB7" w:rsidRDefault="00DE0AB7" w:rsidP="00DE0AB7">
      <w:pPr>
        <w:rPr>
          <w:rFonts w:ascii="Source Sans Pro" w:hAnsi="Source Sans Pro"/>
          <w:sz w:val="18"/>
          <w:szCs w:val="18"/>
        </w:rPr>
      </w:pPr>
    </w:p>
    <w:p w14:paraId="3914B6EB" w14:textId="77777777" w:rsidR="00DE0AB7" w:rsidRPr="00DE0AB7" w:rsidRDefault="00DE0AB7" w:rsidP="00DE0AB7">
      <w:pPr>
        <w:rPr>
          <w:rFonts w:ascii="Source Sans Pro" w:hAnsi="Source Sans Pro"/>
          <w:sz w:val="18"/>
          <w:szCs w:val="18"/>
        </w:rPr>
      </w:pPr>
    </w:p>
    <w:p w14:paraId="01115A8E" w14:textId="77777777" w:rsidR="00DE0AB7" w:rsidRPr="00DE0AB7" w:rsidRDefault="00DE0AB7" w:rsidP="00DE0AB7">
      <w:pPr>
        <w:rPr>
          <w:rFonts w:ascii="Source Sans Pro" w:hAnsi="Source Sans Pro"/>
          <w:sz w:val="18"/>
          <w:szCs w:val="18"/>
        </w:rPr>
      </w:pPr>
    </w:p>
    <w:p w14:paraId="4E730835" w14:textId="77777777" w:rsidR="00DE0AB7" w:rsidRPr="00DE0AB7" w:rsidRDefault="00DE0AB7" w:rsidP="00DE0AB7">
      <w:pPr>
        <w:rPr>
          <w:rFonts w:ascii="Source Sans Pro" w:hAnsi="Source Sans Pro"/>
          <w:sz w:val="18"/>
          <w:szCs w:val="18"/>
        </w:rPr>
      </w:pPr>
    </w:p>
    <w:p w14:paraId="07596614" w14:textId="77777777" w:rsidR="00DE0AB7" w:rsidRPr="00DE0AB7" w:rsidRDefault="00DE0AB7" w:rsidP="00DE0AB7">
      <w:pPr>
        <w:rPr>
          <w:rFonts w:ascii="Source Sans Pro" w:hAnsi="Source Sans Pro"/>
          <w:sz w:val="18"/>
          <w:szCs w:val="18"/>
        </w:rPr>
      </w:pPr>
    </w:p>
    <w:p w14:paraId="25D8F2E7" w14:textId="77777777" w:rsidR="00DE0AB7" w:rsidRPr="00DE0AB7" w:rsidRDefault="00DE0AB7" w:rsidP="00DE0AB7">
      <w:pPr>
        <w:rPr>
          <w:rFonts w:ascii="Source Sans Pro" w:hAnsi="Source Sans Pro"/>
          <w:sz w:val="18"/>
          <w:szCs w:val="18"/>
        </w:rPr>
      </w:pPr>
    </w:p>
    <w:p w14:paraId="729A149E" w14:textId="77777777" w:rsidR="00DE0AB7" w:rsidRPr="00DE0AB7" w:rsidRDefault="00DE0AB7" w:rsidP="00DE0AB7">
      <w:pPr>
        <w:rPr>
          <w:rFonts w:ascii="Source Sans Pro" w:hAnsi="Source Sans Pro"/>
          <w:sz w:val="18"/>
          <w:szCs w:val="18"/>
        </w:rPr>
      </w:pPr>
    </w:p>
    <w:p w14:paraId="0F6703C4" w14:textId="77777777" w:rsidR="00DE0AB7" w:rsidRPr="00DE0AB7" w:rsidRDefault="00DE0AB7" w:rsidP="00DE0AB7">
      <w:pPr>
        <w:rPr>
          <w:rFonts w:ascii="Source Sans Pro" w:hAnsi="Source Sans Pro"/>
          <w:sz w:val="18"/>
          <w:szCs w:val="18"/>
        </w:rPr>
      </w:pPr>
    </w:p>
    <w:p w14:paraId="1C3652BC" w14:textId="77777777" w:rsidR="00DE0AB7" w:rsidRPr="00DE0AB7" w:rsidRDefault="00DE0AB7" w:rsidP="00DE0AB7">
      <w:pPr>
        <w:rPr>
          <w:rFonts w:ascii="Source Sans Pro" w:hAnsi="Source Sans Pro"/>
          <w:sz w:val="18"/>
          <w:szCs w:val="18"/>
        </w:rPr>
      </w:pPr>
    </w:p>
    <w:p w14:paraId="248060E9" w14:textId="7E083716" w:rsidR="008658A2" w:rsidRPr="00DE0AB7" w:rsidRDefault="008658A2" w:rsidP="00DE0AB7">
      <w:pPr>
        <w:jc w:val="right"/>
        <w:rPr>
          <w:rFonts w:ascii="Source Sans Pro" w:hAnsi="Source Sans Pro"/>
          <w:sz w:val="18"/>
          <w:szCs w:val="18"/>
        </w:rPr>
      </w:pPr>
    </w:p>
    <w:sectPr w:rsidR="008658A2" w:rsidRPr="00DE0AB7" w:rsidSect="00F42649">
      <w:headerReference w:type="default" r:id="rId55"/>
      <w:footerReference w:type="default" r:id="rId56"/>
      <w:headerReference w:type="first" r:id="rId57"/>
      <w:pgSz w:w="11906" w:h="16838"/>
      <w:pgMar w:top="1134" w:right="1191" w:bottom="1134" w:left="1559" w:header="68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1746FB4" w16cex:dateUtc="2024-03-03T17:28:00Z"/>
  <w16cex:commentExtensible w16cex:durableId="714CA60B" w16cex:dateUtc="2024-03-03T17:49:00Z"/>
  <w16cex:commentExtensible w16cex:durableId="303C578D" w16cex:dateUtc="2024-03-03T18:07:00Z"/>
  <w16cex:commentExtensible w16cex:durableId="36E7C042" w16cex:dateUtc="2024-03-03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16D0A" w16cid:durableId="41746FB4"/>
  <w16cid:commentId w16cid:paraId="5C17C2DF" w16cid:durableId="714CA60B"/>
  <w16cid:commentId w16cid:paraId="0E1BE96A" w16cid:durableId="298C55FE"/>
  <w16cid:commentId w16cid:paraId="2B8E02B9" w16cid:durableId="303C578D"/>
  <w16cid:commentId w16cid:paraId="39773FB6" w16cid:durableId="36E7C042"/>
  <w16cid:commentId w16cid:paraId="75A3D709" w16cid:durableId="298C59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B33B8" w14:textId="77777777" w:rsidR="00F47C23" w:rsidRDefault="00F47C23" w:rsidP="00D56437">
      <w:pPr>
        <w:spacing w:after="0" w:line="240" w:lineRule="auto"/>
      </w:pPr>
      <w:r>
        <w:separator/>
      </w:r>
    </w:p>
  </w:endnote>
  <w:endnote w:type="continuationSeparator" w:id="0">
    <w:p w14:paraId="1269D5D0" w14:textId="77777777" w:rsidR="00F47C23" w:rsidRDefault="00F47C23" w:rsidP="00D5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ras Md BT">
    <w:altName w:val="Lucida Sans Unicode"/>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995581"/>
      <w:docPartObj>
        <w:docPartGallery w:val="Page Numbers (Bottom of Page)"/>
        <w:docPartUnique/>
      </w:docPartObj>
    </w:sdtPr>
    <w:sdtContent>
      <w:p w14:paraId="2A1DFAFA" w14:textId="17AC194A" w:rsidR="007D05B0" w:rsidRDefault="007D05B0">
        <w:pPr>
          <w:pStyle w:val="Piedepgina"/>
          <w:jc w:val="right"/>
        </w:pPr>
        <w:r>
          <w:fldChar w:fldCharType="begin"/>
        </w:r>
        <w:r>
          <w:instrText>PAGE   \* MERGEFORMAT</w:instrText>
        </w:r>
        <w:r>
          <w:fldChar w:fldCharType="separate"/>
        </w:r>
        <w:r w:rsidR="00FC1710">
          <w:rPr>
            <w:noProof/>
          </w:rPr>
          <w:t>8</w:t>
        </w:r>
        <w:r>
          <w:fldChar w:fldCharType="end"/>
        </w:r>
      </w:p>
    </w:sdtContent>
  </w:sdt>
  <w:p w14:paraId="2D999260" w14:textId="7A6F7ABD" w:rsidR="007D05B0" w:rsidRPr="00D22243" w:rsidRDefault="007D05B0" w:rsidP="00AC3B87">
    <w:pPr>
      <w:pStyle w:val="Piedepgina"/>
      <w:jc w:val="center"/>
      <w:rPr>
        <w:color w:val="4F81BD" w:themeColor="accent1"/>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3368" w14:textId="77777777" w:rsidR="007D05B0" w:rsidRDefault="007D05B0">
    <w:pPr>
      <w:pStyle w:val="Piedepgina"/>
    </w:pPr>
  </w:p>
  <w:p w14:paraId="3DDC04EF" w14:textId="77777777" w:rsidR="007D05B0" w:rsidRDefault="007D05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BB4CD" w14:textId="77777777" w:rsidR="00F47C23" w:rsidRDefault="00F47C23" w:rsidP="00D56437">
      <w:pPr>
        <w:spacing w:after="0" w:line="240" w:lineRule="auto"/>
      </w:pPr>
      <w:r>
        <w:separator/>
      </w:r>
    </w:p>
  </w:footnote>
  <w:footnote w:type="continuationSeparator" w:id="0">
    <w:p w14:paraId="78EFBBBC" w14:textId="77777777" w:rsidR="00F47C23" w:rsidRDefault="00F47C23" w:rsidP="00D5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461"/>
    </w:tblGrid>
    <w:tr w:rsidR="007D05B0" w:rsidRPr="00830C89" w14:paraId="5AF09937" w14:textId="77777777" w:rsidTr="003F04EF">
      <w:trPr>
        <w:trHeight w:val="1191"/>
        <w:jc w:val="center"/>
      </w:trPr>
      <w:tc>
        <w:tcPr>
          <w:tcW w:w="2972" w:type="dxa"/>
          <w:vAlign w:val="center"/>
        </w:tcPr>
        <w:p w14:paraId="7AEFF841" w14:textId="77777777" w:rsidR="007D05B0" w:rsidRPr="00830C89" w:rsidRDefault="007D05B0" w:rsidP="00D56437">
          <w:pPr>
            <w:pStyle w:val="Encabezado"/>
            <w:jc w:val="center"/>
            <w:rPr>
              <w:color w:val="00607C"/>
            </w:rPr>
          </w:pPr>
          <w:r>
            <w:rPr>
              <w:noProof/>
              <w:lang w:eastAsia="es-ES"/>
            </w:rPr>
            <w:drawing>
              <wp:anchor distT="0" distB="0" distL="114300" distR="114300" simplePos="0" relativeHeight="251660288" behindDoc="0" locked="0" layoutInCell="1" allowOverlap="1" wp14:anchorId="2FC32576" wp14:editId="6C80F150">
                <wp:simplePos x="0" y="0"/>
                <wp:positionH relativeFrom="column">
                  <wp:posOffset>64135</wp:posOffset>
                </wp:positionH>
                <wp:positionV relativeFrom="paragraph">
                  <wp:posOffset>38100</wp:posOffset>
                </wp:positionV>
                <wp:extent cx="1708785" cy="717550"/>
                <wp:effectExtent l="1905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6313DEE1" w14:textId="73C43036" w:rsidR="007D05B0" w:rsidRPr="00830C89" w:rsidRDefault="007D05B0" w:rsidP="00D56437">
          <w:pPr>
            <w:pStyle w:val="Encabezado"/>
            <w:jc w:val="center"/>
            <w:rPr>
              <w:rFonts w:cs="Calibri"/>
              <w:i/>
              <w:color w:val="00607C"/>
            </w:rPr>
          </w:pPr>
        </w:p>
      </w:tc>
      <w:tc>
        <w:tcPr>
          <w:tcW w:w="3461" w:type="dxa"/>
          <w:vAlign w:val="center"/>
        </w:tcPr>
        <w:p w14:paraId="0079C7BF" w14:textId="49D69F56" w:rsidR="007D05B0" w:rsidRPr="00830C89" w:rsidRDefault="007D05B0" w:rsidP="00C525FA">
          <w:pPr>
            <w:pStyle w:val="Encabezado"/>
            <w:jc w:val="center"/>
            <w:rPr>
              <w:b/>
              <w:color w:val="00607C"/>
            </w:rPr>
          </w:pPr>
          <w:r w:rsidRPr="00830C89">
            <w:rPr>
              <w:b/>
              <w:color w:val="00607C"/>
            </w:rPr>
            <w:t xml:space="preserve">SGC DE LOS </w:t>
          </w:r>
          <w:r>
            <w:rPr>
              <w:b/>
              <w:color w:val="00607C"/>
            </w:rPr>
            <w:t>PROGRAMAS DE DOCTORADO</w:t>
          </w:r>
        </w:p>
      </w:tc>
    </w:tr>
  </w:tbl>
  <w:p w14:paraId="5B32C0FA" w14:textId="77777777" w:rsidR="007D05B0" w:rsidRPr="00CF66D9" w:rsidRDefault="007D05B0" w:rsidP="00D564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insideH w:val="single" w:sz="4" w:space="0" w:color="auto"/>
        <w:insideV w:val="double" w:sz="4" w:space="0" w:color="DD7500"/>
      </w:tblBorders>
      <w:tblLook w:val="00A0" w:firstRow="1" w:lastRow="0" w:firstColumn="1" w:lastColumn="0" w:noHBand="0" w:noVBand="0"/>
    </w:tblPr>
    <w:tblGrid>
      <w:gridCol w:w="2567"/>
      <w:gridCol w:w="3664"/>
      <w:gridCol w:w="2924"/>
    </w:tblGrid>
    <w:tr w:rsidR="007D05B0" w14:paraId="32487B45" w14:textId="77777777" w:rsidTr="00491FC9">
      <w:trPr>
        <w:trHeight w:val="1191"/>
        <w:jc w:val="center"/>
      </w:trPr>
      <w:tc>
        <w:tcPr>
          <w:tcW w:w="2972" w:type="dxa"/>
          <w:vAlign w:val="center"/>
        </w:tcPr>
        <w:p w14:paraId="788539CB" w14:textId="77777777" w:rsidR="007D05B0" w:rsidRPr="00447902" w:rsidRDefault="007D05B0" w:rsidP="00491FC9">
          <w:pPr>
            <w:pStyle w:val="Encabezado"/>
            <w:jc w:val="center"/>
            <w:rPr>
              <w:color w:val="00607C"/>
            </w:rPr>
          </w:pPr>
          <w:r>
            <w:rPr>
              <w:noProof/>
              <w:lang w:eastAsia="es-ES"/>
            </w:rPr>
            <w:drawing>
              <wp:anchor distT="0" distB="0" distL="114300" distR="114300" simplePos="0" relativeHeight="251657216" behindDoc="0" locked="0" layoutInCell="1" allowOverlap="1" wp14:anchorId="15487DC4" wp14:editId="190D79CF">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2A0706BA" w14:textId="77777777" w:rsidR="007D05B0" w:rsidRPr="00447902" w:rsidRDefault="007D05B0" w:rsidP="00491FC9">
          <w:pPr>
            <w:pStyle w:val="Encabezado"/>
            <w:jc w:val="center"/>
            <w:rPr>
              <w:rFonts w:cs="Calibri"/>
              <w:i/>
              <w:color w:val="00607C"/>
            </w:rPr>
          </w:pPr>
          <w:r w:rsidRPr="00780995">
            <w:rPr>
              <w:rFonts w:cs="Calibri"/>
              <w:i/>
              <w:sz w:val="20"/>
              <w:szCs w:val="20"/>
            </w:rPr>
            <w:t xml:space="preserve">P14 </w:t>
          </w:r>
          <w:r w:rsidRPr="00447902">
            <w:rPr>
              <w:rFonts w:cs="Calibri"/>
              <w:i/>
              <w:color w:val="00607C"/>
              <w:sz w:val="20"/>
              <w:szCs w:val="20"/>
            </w:rPr>
            <w:t>-</w:t>
          </w:r>
          <w:r>
            <w:rPr>
              <w:rFonts w:cs="Calibri"/>
              <w:i/>
              <w:color w:val="00607C"/>
              <w:sz w:val="20"/>
              <w:szCs w:val="20"/>
            </w:rPr>
            <w:t xml:space="preserve"> P</w:t>
          </w:r>
          <w:r w:rsidRPr="00AE5FB7">
            <w:rPr>
              <w:rFonts w:cs="Calibri"/>
              <w:i/>
              <w:color w:val="00607C"/>
              <w:sz w:val="20"/>
              <w:szCs w:val="20"/>
            </w:rPr>
            <w:t>rocedimiento</w:t>
          </w:r>
          <w:r>
            <w:rPr>
              <w:rFonts w:cs="Calibri"/>
              <w:i/>
              <w:color w:val="00607C"/>
              <w:sz w:val="20"/>
              <w:szCs w:val="20"/>
            </w:rPr>
            <w:t xml:space="preserve"> para el análisis, evaluación </w:t>
          </w:r>
          <w:r w:rsidRPr="00AE5FB7">
            <w:rPr>
              <w:rFonts w:cs="Calibri"/>
              <w:i/>
              <w:color w:val="00607C"/>
              <w:sz w:val="20"/>
              <w:szCs w:val="20"/>
            </w:rPr>
            <w:t xml:space="preserve">y mejora del </w:t>
          </w:r>
          <w:r>
            <w:rPr>
              <w:rFonts w:cs="Calibri"/>
              <w:i/>
              <w:color w:val="00607C"/>
              <w:sz w:val="20"/>
              <w:szCs w:val="20"/>
            </w:rPr>
            <w:t>Programa de Doctorado</w:t>
          </w:r>
        </w:p>
      </w:tc>
      <w:tc>
        <w:tcPr>
          <w:tcW w:w="3171" w:type="dxa"/>
          <w:vAlign w:val="center"/>
        </w:tcPr>
        <w:p w14:paraId="6A99C949" w14:textId="77777777" w:rsidR="007D05B0" w:rsidRPr="00447902" w:rsidRDefault="007D05B0" w:rsidP="00491FC9">
          <w:pPr>
            <w:pStyle w:val="Encabezado"/>
            <w:jc w:val="center"/>
            <w:rPr>
              <w:b/>
              <w:color w:val="00607C"/>
            </w:rPr>
          </w:pPr>
          <w:r w:rsidRPr="00447902">
            <w:rPr>
              <w:b/>
              <w:color w:val="00607C"/>
            </w:rPr>
            <w:t xml:space="preserve">SGC DE </w:t>
          </w:r>
          <w:r>
            <w:rPr>
              <w:b/>
              <w:color w:val="00607C"/>
            </w:rPr>
            <w:t xml:space="preserve">LOS PROGRAMAS DE DOCTORADO DE </w:t>
          </w:r>
          <w:r w:rsidRPr="00447902">
            <w:rPr>
              <w:b/>
              <w:color w:val="00607C"/>
            </w:rPr>
            <w:t xml:space="preserve">LA </w:t>
          </w:r>
        </w:p>
        <w:p w14:paraId="28CBECCF" w14:textId="77777777" w:rsidR="007D05B0" w:rsidRPr="00447902" w:rsidRDefault="007D05B0" w:rsidP="00491FC9">
          <w:pPr>
            <w:pStyle w:val="Encabezado"/>
            <w:jc w:val="center"/>
            <w:rPr>
              <w:b/>
              <w:color w:val="00607C"/>
            </w:rPr>
          </w:pPr>
          <w:r w:rsidRPr="00447902">
            <w:rPr>
              <w:b/>
              <w:color w:val="00607C"/>
            </w:rPr>
            <w:t>UNIVERSIDAD DE CÁDIZ</w:t>
          </w:r>
        </w:p>
      </w:tc>
    </w:tr>
  </w:tbl>
  <w:p w14:paraId="21ADD724" w14:textId="77777777" w:rsidR="007D05B0" w:rsidRPr="00447902" w:rsidRDefault="007D05B0">
    <w:pPr>
      <w:pStyle w:val="Encabezado"/>
      <w:rPr>
        <w:sz w:val="12"/>
        <w:szCs w:val="12"/>
      </w:rPr>
    </w:pPr>
  </w:p>
  <w:p w14:paraId="25234816" w14:textId="77777777" w:rsidR="007D05B0" w:rsidRDefault="007D05B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ook w:val="00A0" w:firstRow="1" w:lastRow="0" w:firstColumn="1" w:lastColumn="0" w:noHBand="0" w:noVBand="0"/>
    </w:tblPr>
    <w:tblGrid>
      <w:gridCol w:w="3227"/>
      <w:gridCol w:w="6973"/>
    </w:tblGrid>
    <w:tr w:rsidR="007D05B0" w:rsidRPr="00885E3F" w14:paraId="1E834EFD" w14:textId="77777777" w:rsidTr="00491FC9">
      <w:trPr>
        <w:trHeight w:val="1191"/>
      </w:trPr>
      <w:tc>
        <w:tcPr>
          <w:tcW w:w="3227" w:type="dxa"/>
        </w:tcPr>
        <w:p w14:paraId="2EC693D5" w14:textId="77777777" w:rsidR="007D05B0" w:rsidRPr="00885E3F" w:rsidRDefault="007D05B0" w:rsidP="00491FC9">
          <w:pPr>
            <w:pStyle w:val="Encabezado"/>
            <w:jc w:val="center"/>
          </w:pPr>
        </w:p>
      </w:tc>
      <w:tc>
        <w:tcPr>
          <w:tcW w:w="6973" w:type="dxa"/>
          <w:vAlign w:val="center"/>
        </w:tcPr>
        <w:p w14:paraId="13221B70" w14:textId="70D3CA8B" w:rsidR="007D05B0" w:rsidRPr="00885E3F" w:rsidRDefault="007D05B0" w:rsidP="00491FC9">
          <w:pPr>
            <w:pStyle w:val="Encabezado"/>
            <w:jc w:val="right"/>
          </w:pPr>
        </w:p>
      </w:tc>
    </w:tr>
  </w:tbl>
  <w:p w14:paraId="2E79F556" w14:textId="77777777" w:rsidR="007D05B0" w:rsidRPr="00285052" w:rsidRDefault="007D05B0" w:rsidP="00491F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A78"/>
    <w:multiLevelType w:val="hybridMultilevel"/>
    <w:tmpl w:val="0D443890"/>
    <w:lvl w:ilvl="0" w:tplc="1C0A1EE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BF25D5"/>
    <w:multiLevelType w:val="hybridMultilevel"/>
    <w:tmpl w:val="7E1EEA38"/>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7A4403E"/>
    <w:multiLevelType w:val="hybridMultilevel"/>
    <w:tmpl w:val="C01A3418"/>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086837CA"/>
    <w:multiLevelType w:val="hybridMultilevel"/>
    <w:tmpl w:val="613EF87A"/>
    <w:lvl w:ilvl="0" w:tplc="0C0A0001">
      <w:start w:val="1"/>
      <w:numFmt w:val="bullet"/>
      <w:lvlText w:val=""/>
      <w:lvlJc w:val="left"/>
      <w:pPr>
        <w:ind w:left="720" w:hanging="360"/>
      </w:pPr>
      <w:rPr>
        <w:rFonts w:ascii="Symbol" w:hAnsi="Symbol" w:hint="default"/>
      </w:rPr>
    </w:lvl>
    <w:lvl w:ilvl="1" w:tplc="ED5EEA48">
      <w:numFmt w:val="bullet"/>
      <w:lvlText w:val=""/>
      <w:lvlJc w:val="left"/>
      <w:pPr>
        <w:ind w:left="1440" w:hanging="360"/>
      </w:pPr>
      <w:rPr>
        <w:rFonts w:ascii="Wingdings" w:eastAsia="Calibri" w:hAnsi="Wingdings" w:cs="Times New Roman" w:hint="default"/>
        <w:sz w:val="20"/>
        <w:szCs w:val="20"/>
      </w:rPr>
    </w:lvl>
    <w:lvl w:ilvl="2" w:tplc="CDCA4460">
      <w:numFmt w:val="bullet"/>
      <w:lvlText w:val="-"/>
      <w:lvlJc w:val="left"/>
      <w:pPr>
        <w:ind w:left="2160" w:hanging="360"/>
      </w:pPr>
      <w:rPr>
        <w:rFonts w:ascii="Calibri" w:eastAsia="Calibr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9377EA"/>
    <w:multiLevelType w:val="multilevel"/>
    <w:tmpl w:val="3118EB7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1146AF6"/>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38D4E9E"/>
    <w:multiLevelType w:val="hybridMultilevel"/>
    <w:tmpl w:val="7CE02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1E3B75"/>
    <w:multiLevelType w:val="hybridMultilevel"/>
    <w:tmpl w:val="2B641294"/>
    <w:lvl w:ilvl="0" w:tplc="0DEEC724">
      <w:start w:val="3"/>
      <w:numFmt w:val="bullet"/>
      <w:lvlText w:val="-"/>
      <w:lvlJc w:val="left"/>
      <w:pPr>
        <w:ind w:left="927" w:hanging="360"/>
      </w:pPr>
      <w:rPr>
        <w:rFonts w:ascii="Source Sans Pro" w:eastAsia="Times New Roman" w:hAnsi="Source Sans Pro" w:cstheme="minorHAns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16BA043C"/>
    <w:multiLevelType w:val="hybridMultilevel"/>
    <w:tmpl w:val="5D76E3FE"/>
    <w:lvl w:ilvl="0" w:tplc="B8DC530E">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0621D0"/>
    <w:multiLevelType w:val="hybridMultilevel"/>
    <w:tmpl w:val="A18E2FF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AB412F8"/>
    <w:multiLevelType w:val="hybridMultilevel"/>
    <w:tmpl w:val="DE4478B6"/>
    <w:lvl w:ilvl="0" w:tplc="B8DC530E">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9D05E7"/>
    <w:multiLevelType w:val="hybridMultilevel"/>
    <w:tmpl w:val="433CCF2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E2778FE"/>
    <w:multiLevelType w:val="hybridMultilevel"/>
    <w:tmpl w:val="BA944606"/>
    <w:lvl w:ilvl="0" w:tplc="1C0A1EE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9E5C01"/>
    <w:multiLevelType w:val="hybridMultilevel"/>
    <w:tmpl w:val="959E60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327219"/>
    <w:multiLevelType w:val="hybridMultilevel"/>
    <w:tmpl w:val="3FF0381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258C2FFC"/>
    <w:multiLevelType w:val="multilevel"/>
    <w:tmpl w:val="233C3DDC"/>
    <w:lvl w:ilvl="0">
      <w:start w:val="3"/>
      <w:numFmt w:val="decimal"/>
      <w:lvlText w:val="%1"/>
      <w:lvlJc w:val="left"/>
      <w:pPr>
        <w:ind w:left="360" w:hanging="360"/>
      </w:pPr>
      <w:rPr>
        <w:rFonts w:hint="default"/>
        <w:b/>
        <w:u w:val="none"/>
      </w:rPr>
    </w:lvl>
    <w:lvl w:ilvl="1">
      <w:start w:val="3"/>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2880" w:hanging="108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3960" w:hanging="1440"/>
      </w:pPr>
      <w:rPr>
        <w:rFonts w:hint="default"/>
        <w:b/>
        <w:u w:val="none"/>
      </w:rPr>
    </w:lvl>
    <w:lvl w:ilvl="8">
      <w:start w:val="1"/>
      <w:numFmt w:val="decimal"/>
      <w:lvlText w:val="%1.%2.%3.%4.%5.%6.%7.%8.%9"/>
      <w:lvlJc w:val="left"/>
      <w:pPr>
        <w:ind w:left="4680" w:hanging="1800"/>
      </w:pPr>
      <w:rPr>
        <w:rFonts w:hint="default"/>
        <w:b/>
        <w:u w:val="none"/>
      </w:rPr>
    </w:lvl>
  </w:abstractNum>
  <w:abstractNum w:abstractNumId="16" w15:restartNumberingAfterBreak="0">
    <w:nsid w:val="2A5404F1"/>
    <w:multiLevelType w:val="hybridMultilevel"/>
    <w:tmpl w:val="B3843C4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D666B02"/>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122BCD"/>
    <w:multiLevelType w:val="multilevel"/>
    <w:tmpl w:val="D9C025B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9" w15:restartNumberingAfterBreak="0">
    <w:nsid w:val="2EDC60B6"/>
    <w:multiLevelType w:val="multilevel"/>
    <w:tmpl w:val="D8BE7210"/>
    <w:lvl w:ilvl="0">
      <w:start w:val="1"/>
      <w:numFmt w:val="decimal"/>
      <w:lvlText w:val="%1."/>
      <w:lvlJc w:val="left"/>
      <w:pPr>
        <w:ind w:left="360" w:hanging="360"/>
      </w:pPr>
      <w:rPr>
        <w:rFonts w:ascii="Source Sans Pro" w:eastAsia="Calibri" w:hAnsi="Source Sans Pro"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1C059B"/>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F784347"/>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05151EA"/>
    <w:multiLevelType w:val="hybridMultilevel"/>
    <w:tmpl w:val="F8A4439A"/>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307415A8"/>
    <w:multiLevelType w:val="hybridMultilevel"/>
    <w:tmpl w:val="0E96DD14"/>
    <w:lvl w:ilvl="0" w:tplc="B8DC530E">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1AC5FCB"/>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32A23910"/>
    <w:multiLevelType w:val="multilevel"/>
    <w:tmpl w:val="C910F5D8"/>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7CC5400"/>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258606B"/>
    <w:multiLevelType w:val="hybridMultilevel"/>
    <w:tmpl w:val="4BB85AC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44D302D7"/>
    <w:multiLevelType w:val="multilevel"/>
    <w:tmpl w:val="29F01FD0"/>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506" w:hanging="1440"/>
      </w:pPr>
      <w:rPr>
        <w:rFonts w:hint="default"/>
      </w:rPr>
    </w:lvl>
  </w:abstractNum>
  <w:abstractNum w:abstractNumId="29" w15:restartNumberingAfterBreak="0">
    <w:nsid w:val="48D12C60"/>
    <w:multiLevelType w:val="hybridMultilevel"/>
    <w:tmpl w:val="2372389E"/>
    <w:lvl w:ilvl="0" w:tplc="B8DC530E">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D811A96"/>
    <w:multiLevelType w:val="multilevel"/>
    <w:tmpl w:val="934C2DD0"/>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FFC45BF"/>
    <w:multiLevelType w:val="hybridMultilevel"/>
    <w:tmpl w:val="03A2A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0F04713"/>
    <w:multiLevelType w:val="hybridMultilevel"/>
    <w:tmpl w:val="C8B097C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53CE3EAF"/>
    <w:multiLevelType w:val="hybridMultilevel"/>
    <w:tmpl w:val="97B21D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78D7D1A"/>
    <w:multiLevelType w:val="multilevel"/>
    <w:tmpl w:val="59A80F7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C42278E"/>
    <w:multiLevelType w:val="multilevel"/>
    <w:tmpl w:val="EA8A48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DF640F"/>
    <w:multiLevelType w:val="hybridMultilevel"/>
    <w:tmpl w:val="D01EC21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3561E9B"/>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094CBD"/>
    <w:multiLevelType w:val="hybridMultilevel"/>
    <w:tmpl w:val="5E2070E0"/>
    <w:lvl w:ilvl="0" w:tplc="412459C6">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C6667F"/>
    <w:multiLevelType w:val="multilevel"/>
    <w:tmpl w:val="B84E24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6DBE6048"/>
    <w:multiLevelType w:val="hybridMultilevel"/>
    <w:tmpl w:val="1D8014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F1A7B0C"/>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35E2C9B"/>
    <w:multiLevelType w:val="multilevel"/>
    <w:tmpl w:val="BE683E3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DC1A74"/>
    <w:multiLevelType w:val="hybridMultilevel"/>
    <w:tmpl w:val="0DF4BE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3DE62B5"/>
    <w:multiLevelType w:val="multilevel"/>
    <w:tmpl w:val="05A49E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3F4CBB"/>
    <w:multiLevelType w:val="hybridMultilevel"/>
    <w:tmpl w:val="A37A1B82"/>
    <w:lvl w:ilvl="0" w:tplc="ACB67774">
      <w:start w:val="1"/>
      <w:numFmt w:val="decimal"/>
      <w:lvlText w:val="%1)"/>
      <w:lvlJc w:val="left"/>
      <w:pPr>
        <w:ind w:left="360" w:hanging="360"/>
      </w:pPr>
      <w:rPr>
        <w:strike w:val="0"/>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6" w15:restartNumberingAfterBreak="0">
    <w:nsid w:val="75697EAC"/>
    <w:multiLevelType w:val="hybridMultilevel"/>
    <w:tmpl w:val="AB86B4EA"/>
    <w:lvl w:ilvl="0" w:tplc="B8DC530E">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68218F0"/>
    <w:multiLevelType w:val="hybridMultilevel"/>
    <w:tmpl w:val="3F2AAA9A"/>
    <w:lvl w:ilvl="0" w:tplc="F55684B2">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8" w15:restartNumberingAfterBreak="0">
    <w:nsid w:val="795A4C19"/>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BFF44FD"/>
    <w:multiLevelType w:val="hybridMultilevel"/>
    <w:tmpl w:val="E3A00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4"/>
  </w:num>
  <w:num w:numId="4">
    <w:abstractNumId w:val="44"/>
  </w:num>
  <w:num w:numId="5">
    <w:abstractNumId w:val="28"/>
  </w:num>
  <w:num w:numId="6">
    <w:abstractNumId w:val="20"/>
  </w:num>
  <w:num w:numId="7">
    <w:abstractNumId w:val="26"/>
  </w:num>
  <w:num w:numId="8">
    <w:abstractNumId w:val="39"/>
  </w:num>
  <w:num w:numId="9">
    <w:abstractNumId w:val="48"/>
  </w:num>
  <w:num w:numId="10">
    <w:abstractNumId w:val="19"/>
  </w:num>
  <w:num w:numId="11">
    <w:abstractNumId w:val="37"/>
  </w:num>
  <w:num w:numId="12">
    <w:abstractNumId w:val="30"/>
  </w:num>
  <w:num w:numId="13">
    <w:abstractNumId w:val="35"/>
  </w:num>
  <w:num w:numId="14">
    <w:abstractNumId w:val="21"/>
  </w:num>
  <w:num w:numId="15">
    <w:abstractNumId w:val="17"/>
  </w:num>
  <w:num w:numId="16">
    <w:abstractNumId w:val="15"/>
  </w:num>
  <w:num w:numId="17">
    <w:abstractNumId w:val="47"/>
  </w:num>
  <w:num w:numId="18">
    <w:abstractNumId w:val="24"/>
  </w:num>
  <w:num w:numId="19">
    <w:abstractNumId w:val="7"/>
  </w:num>
  <w:num w:numId="20">
    <w:abstractNumId w:val="43"/>
  </w:num>
  <w:num w:numId="21">
    <w:abstractNumId w:val="33"/>
  </w:num>
  <w:num w:numId="22">
    <w:abstractNumId w:val="16"/>
  </w:num>
  <w:num w:numId="23">
    <w:abstractNumId w:val="9"/>
  </w:num>
  <w:num w:numId="24">
    <w:abstractNumId w:val="11"/>
  </w:num>
  <w:num w:numId="25">
    <w:abstractNumId w:val="36"/>
  </w:num>
  <w:num w:numId="26">
    <w:abstractNumId w:val="27"/>
  </w:num>
  <w:num w:numId="27">
    <w:abstractNumId w:val="2"/>
  </w:num>
  <w:num w:numId="28">
    <w:abstractNumId w:val="22"/>
  </w:num>
  <w:num w:numId="29">
    <w:abstractNumId w:val="1"/>
  </w:num>
  <w:num w:numId="30">
    <w:abstractNumId w:val="25"/>
  </w:num>
  <w:num w:numId="31">
    <w:abstractNumId w:val="41"/>
  </w:num>
  <w:num w:numId="32">
    <w:abstractNumId w:val="5"/>
  </w:num>
  <w:num w:numId="33">
    <w:abstractNumId w:val="34"/>
  </w:num>
  <w:num w:numId="34">
    <w:abstractNumId w:val="18"/>
  </w:num>
  <w:num w:numId="35">
    <w:abstractNumId w:val="42"/>
  </w:num>
  <w:num w:numId="36">
    <w:abstractNumId w:val="38"/>
  </w:num>
  <w:num w:numId="37">
    <w:abstractNumId w:val="40"/>
  </w:num>
  <w:num w:numId="38">
    <w:abstractNumId w:val="14"/>
  </w:num>
  <w:num w:numId="39">
    <w:abstractNumId w:val="32"/>
  </w:num>
  <w:num w:numId="40">
    <w:abstractNumId w:val="31"/>
  </w:num>
  <w:num w:numId="41">
    <w:abstractNumId w:val="6"/>
  </w:num>
  <w:num w:numId="42">
    <w:abstractNumId w:val="13"/>
  </w:num>
  <w:num w:numId="43">
    <w:abstractNumId w:val="8"/>
  </w:num>
  <w:num w:numId="44">
    <w:abstractNumId w:val="23"/>
  </w:num>
  <w:num w:numId="45">
    <w:abstractNumId w:val="46"/>
  </w:num>
  <w:num w:numId="46">
    <w:abstractNumId w:val="10"/>
  </w:num>
  <w:num w:numId="47">
    <w:abstractNumId w:val="29"/>
  </w:num>
  <w:num w:numId="48">
    <w:abstractNumId w:val="3"/>
  </w:num>
  <w:num w:numId="49">
    <w:abstractNumId w:val="49"/>
  </w:num>
  <w:num w:numId="5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4096"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37"/>
    <w:rsid w:val="000022F4"/>
    <w:rsid w:val="000028DB"/>
    <w:rsid w:val="000034C6"/>
    <w:rsid w:val="00004ED6"/>
    <w:rsid w:val="00013610"/>
    <w:rsid w:val="00013759"/>
    <w:rsid w:val="00017770"/>
    <w:rsid w:val="00021A74"/>
    <w:rsid w:val="0003400D"/>
    <w:rsid w:val="00037AA5"/>
    <w:rsid w:val="0004255A"/>
    <w:rsid w:val="00043D54"/>
    <w:rsid w:val="00045E2A"/>
    <w:rsid w:val="00050686"/>
    <w:rsid w:val="0005412F"/>
    <w:rsid w:val="00060A71"/>
    <w:rsid w:val="00061C09"/>
    <w:rsid w:val="00065CD7"/>
    <w:rsid w:val="000676DE"/>
    <w:rsid w:val="0007032B"/>
    <w:rsid w:val="00072335"/>
    <w:rsid w:val="0008049F"/>
    <w:rsid w:val="00081D1A"/>
    <w:rsid w:val="000831DA"/>
    <w:rsid w:val="0008370A"/>
    <w:rsid w:val="00087898"/>
    <w:rsid w:val="00091677"/>
    <w:rsid w:val="00094BB8"/>
    <w:rsid w:val="000A74C0"/>
    <w:rsid w:val="000B0A6B"/>
    <w:rsid w:val="000B1767"/>
    <w:rsid w:val="000B1CDD"/>
    <w:rsid w:val="000B2860"/>
    <w:rsid w:val="000B2C7B"/>
    <w:rsid w:val="000B59A4"/>
    <w:rsid w:val="000C0B10"/>
    <w:rsid w:val="000C2CD9"/>
    <w:rsid w:val="000C3B0D"/>
    <w:rsid w:val="000C41E0"/>
    <w:rsid w:val="000C4306"/>
    <w:rsid w:val="000C5703"/>
    <w:rsid w:val="000C7B7B"/>
    <w:rsid w:val="000D3277"/>
    <w:rsid w:val="000D50EA"/>
    <w:rsid w:val="000E1320"/>
    <w:rsid w:val="000E17DE"/>
    <w:rsid w:val="000E2668"/>
    <w:rsid w:val="000E554A"/>
    <w:rsid w:val="000E6252"/>
    <w:rsid w:val="000F1C33"/>
    <w:rsid w:val="000F62B4"/>
    <w:rsid w:val="001002BE"/>
    <w:rsid w:val="0010175D"/>
    <w:rsid w:val="00103412"/>
    <w:rsid w:val="001045A1"/>
    <w:rsid w:val="001052A6"/>
    <w:rsid w:val="00106CF2"/>
    <w:rsid w:val="00112CFE"/>
    <w:rsid w:val="001136B2"/>
    <w:rsid w:val="001136EB"/>
    <w:rsid w:val="00123C41"/>
    <w:rsid w:val="001324B2"/>
    <w:rsid w:val="00133A57"/>
    <w:rsid w:val="001405DC"/>
    <w:rsid w:val="00140B48"/>
    <w:rsid w:val="00143A24"/>
    <w:rsid w:val="00144CAF"/>
    <w:rsid w:val="00151131"/>
    <w:rsid w:val="00153B65"/>
    <w:rsid w:val="00155874"/>
    <w:rsid w:val="00155FEC"/>
    <w:rsid w:val="00156012"/>
    <w:rsid w:val="00157F85"/>
    <w:rsid w:val="00162E18"/>
    <w:rsid w:val="001641A3"/>
    <w:rsid w:val="0016764E"/>
    <w:rsid w:val="00170219"/>
    <w:rsid w:val="0017137B"/>
    <w:rsid w:val="001751D9"/>
    <w:rsid w:val="00177641"/>
    <w:rsid w:val="00177C48"/>
    <w:rsid w:val="0018480F"/>
    <w:rsid w:val="001852CE"/>
    <w:rsid w:val="001871BE"/>
    <w:rsid w:val="00187485"/>
    <w:rsid w:val="0019223B"/>
    <w:rsid w:val="001968AC"/>
    <w:rsid w:val="001A3730"/>
    <w:rsid w:val="001A65C3"/>
    <w:rsid w:val="001B32E4"/>
    <w:rsid w:val="001B5EC1"/>
    <w:rsid w:val="001C18BC"/>
    <w:rsid w:val="001C2DA3"/>
    <w:rsid w:val="001C4C7B"/>
    <w:rsid w:val="001C54A7"/>
    <w:rsid w:val="001C6471"/>
    <w:rsid w:val="001C6C8F"/>
    <w:rsid w:val="001D034F"/>
    <w:rsid w:val="001D2DB9"/>
    <w:rsid w:val="001D5C72"/>
    <w:rsid w:val="001E1B21"/>
    <w:rsid w:val="001E1C8A"/>
    <w:rsid w:val="001E52A3"/>
    <w:rsid w:val="001E544E"/>
    <w:rsid w:val="001E60F2"/>
    <w:rsid w:val="001E7105"/>
    <w:rsid w:val="001F4790"/>
    <w:rsid w:val="00200379"/>
    <w:rsid w:val="00204BD5"/>
    <w:rsid w:val="00205A4D"/>
    <w:rsid w:val="00205D10"/>
    <w:rsid w:val="00205EE4"/>
    <w:rsid w:val="002113DF"/>
    <w:rsid w:val="00214064"/>
    <w:rsid w:val="00215F0D"/>
    <w:rsid w:val="00216F02"/>
    <w:rsid w:val="00217007"/>
    <w:rsid w:val="00220A4F"/>
    <w:rsid w:val="002218BF"/>
    <w:rsid w:val="00223910"/>
    <w:rsid w:val="00225A0B"/>
    <w:rsid w:val="00231301"/>
    <w:rsid w:val="00233062"/>
    <w:rsid w:val="00233495"/>
    <w:rsid w:val="0023502E"/>
    <w:rsid w:val="00241DA0"/>
    <w:rsid w:val="00242960"/>
    <w:rsid w:val="002443BA"/>
    <w:rsid w:val="0024590F"/>
    <w:rsid w:val="00246FCE"/>
    <w:rsid w:val="00247711"/>
    <w:rsid w:val="00250132"/>
    <w:rsid w:val="00262784"/>
    <w:rsid w:val="00262D25"/>
    <w:rsid w:val="002649B9"/>
    <w:rsid w:val="00270380"/>
    <w:rsid w:val="002721C4"/>
    <w:rsid w:val="0027221F"/>
    <w:rsid w:val="00273812"/>
    <w:rsid w:val="002763A8"/>
    <w:rsid w:val="00277537"/>
    <w:rsid w:val="002777C9"/>
    <w:rsid w:val="00282657"/>
    <w:rsid w:val="00283685"/>
    <w:rsid w:val="002854BD"/>
    <w:rsid w:val="0029258A"/>
    <w:rsid w:val="002926F1"/>
    <w:rsid w:val="00293DB8"/>
    <w:rsid w:val="00295EEF"/>
    <w:rsid w:val="002974A5"/>
    <w:rsid w:val="002975B2"/>
    <w:rsid w:val="002A184D"/>
    <w:rsid w:val="002A29D5"/>
    <w:rsid w:val="002A2B9E"/>
    <w:rsid w:val="002A2F67"/>
    <w:rsid w:val="002A55E0"/>
    <w:rsid w:val="002A63AB"/>
    <w:rsid w:val="002B1133"/>
    <w:rsid w:val="002B5E96"/>
    <w:rsid w:val="002C063F"/>
    <w:rsid w:val="002C4DEF"/>
    <w:rsid w:val="002C7310"/>
    <w:rsid w:val="002D18B8"/>
    <w:rsid w:val="002D63D7"/>
    <w:rsid w:val="002D7EE2"/>
    <w:rsid w:val="002E1C48"/>
    <w:rsid w:val="002E287D"/>
    <w:rsid w:val="002E2894"/>
    <w:rsid w:val="002E6A0C"/>
    <w:rsid w:val="002F04CA"/>
    <w:rsid w:val="002F10F6"/>
    <w:rsid w:val="002F2698"/>
    <w:rsid w:val="002F2885"/>
    <w:rsid w:val="002F2C89"/>
    <w:rsid w:val="002F460E"/>
    <w:rsid w:val="002F5961"/>
    <w:rsid w:val="00300490"/>
    <w:rsid w:val="003005DD"/>
    <w:rsid w:val="00301ED5"/>
    <w:rsid w:val="003105FF"/>
    <w:rsid w:val="00310BA4"/>
    <w:rsid w:val="0031104C"/>
    <w:rsid w:val="00311267"/>
    <w:rsid w:val="00311571"/>
    <w:rsid w:val="0031264D"/>
    <w:rsid w:val="00312D48"/>
    <w:rsid w:val="00317AA0"/>
    <w:rsid w:val="00324F1A"/>
    <w:rsid w:val="00326101"/>
    <w:rsid w:val="003322EF"/>
    <w:rsid w:val="00335877"/>
    <w:rsid w:val="003364B7"/>
    <w:rsid w:val="003370C1"/>
    <w:rsid w:val="00340176"/>
    <w:rsid w:val="00342090"/>
    <w:rsid w:val="00346E33"/>
    <w:rsid w:val="00350505"/>
    <w:rsid w:val="00350FE7"/>
    <w:rsid w:val="0035363D"/>
    <w:rsid w:val="003551F8"/>
    <w:rsid w:val="003553BD"/>
    <w:rsid w:val="00355C37"/>
    <w:rsid w:val="00356A57"/>
    <w:rsid w:val="003574D5"/>
    <w:rsid w:val="00360136"/>
    <w:rsid w:val="003606D4"/>
    <w:rsid w:val="003625B8"/>
    <w:rsid w:val="003644DF"/>
    <w:rsid w:val="00365B36"/>
    <w:rsid w:val="00367AD2"/>
    <w:rsid w:val="003739F4"/>
    <w:rsid w:val="00374335"/>
    <w:rsid w:val="00374E69"/>
    <w:rsid w:val="00377DC2"/>
    <w:rsid w:val="003812A8"/>
    <w:rsid w:val="00382A38"/>
    <w:rsid w:val="00382C45"/>
    <w:rsid w:val="0038389C"/>
    <w:rsid w:val="00383D1C"/>
    <w:rsid w:val="00387FD3"/>
    <w:rsid w:val="00391CC3"/>
    <w:rsid w:val="00394AF4"/>
    <w:rsid w:val="00396CAC"/>
    <w:rsid w:val="003A2FBF"/>
    <w:rsid w:val="003A6AED"/>
    <w:rsid w:val="003B249F"/>
    <w:rsid w:val="003B32C9"/>
    <w:rsid w:val="003B3DCB"/>
    <w:rsid w:val="003B3FF0"/>
    <w:rsid w:val="003B44F9"/>
    <w:rsid w:val="003B483D"/>
    <w:rsid w:val="003C07E0"/>
    <w:rsid w:val="003C6541"/>
    <w:rsid w:val="003D07CC"/>
    <w:rsid w:val="003D4418"/>
    <w:rsid w:val="003D4793"/>
    <w:rsid w:val="003D5C9E"/>
    <w:rsid w:val="003E0615"/>
    <w:rsid w:val="003E2869"/>
    <w:rsid w:val="003E5AD1"/>
    <w:rsid w:val="003F04EF"/>
    <w:rsid w:val="003F207F"/>
    <w:rsid w:val="003F2D44"/>
    <w:rsid w:val="003F3B90"/>
    <w:rsid w:val="003F4BE6"/>
    <w:rsid w:val="003F5D65"/>
    <w:rsid w:val="003F70DA"/>
    <w:rsid w:val="00402F78"/>
    <w:rsid w:val="004045D8"/>
    <w:rsid w:val="00406408"/>
    <w:rsid w:val="00406B49"/>
    <w:rsid w:val="00410CE9"/>
    <w:rsid w:val="00416035"/>
    <w:rsid w:val="00431CF2"/>
    <w:rsid w:val="00432663"/>
    <w:rsid w:val="004363A1"/>
    <w:rsid w:val="00441874"/>
    <w:rsid w:val="00450A56"/>
    <w:rsid w:val="00452E4D"/>
    <w:rsid w:val="00453A23"/>
    <w:rsid w:val="00454DF2"/>
    <w:rsid w:val="00456142"/>
    <w:rsid w:val="00460317"/>
    <w:rsid w:val="00460B8B"/>
    <w:rsid w:val="00460E06"/>
    <w:rsid w:val="00461D3D"/>
    <w:rsid w:val="00463029"/>
    <w:rsid w:val="004634A2"/>
    <w:rsid w:val="004658DD"/>
    <w:rsid w:val="00467D0E"/>
    <w:rsid w:val="0047089F"/>
    <w:rsid w:val="00471005"/>
    <w:rsid w:val="00473FBD"/>
    <w:rsid w:val="004753EB"/>
    <w:rsid w:val="00475AFF"/>
    <w:rsid w:val="00476A27"/>
    <w:rsid w:val="00477EF6"/>
    <w:rsid w:val="00480298"/>
    <w:rsid w:val="004807A2"/>
    <w:rsid w:val="0048216F"/>
    <w:rsid w:val="0048329B"/>
    <w:rsid w:val="00484388"/>
    <w:rsid w:val="0048554D"/>
    <w:rsid w:val="00486257"/>
    <w:rsid w:val="00491794"/>
    <w:rsid w:val="00491FC9"/>
    <w:rsid w:val="00493FE3"/>
    <w:rsid w:val="00496CAA"/>
    <w:rsid w:val="0049752F"/>
    <w:rsid w:val="004A0CB0"/>
    <w:rsid w:val="004A6184"/>
    <w:rsid w:val="004B19C5"/>
    <w:rsid w:val="004B211C"/>
    <w:rsid w:val="004B4751"/>
    <w:rsid w:val="004B531D"/>
    <w:rsid w:val="004B54EC"/>
    <w:rsid w:val="004B70A5"/>
    <w:rsid w:val="004C09FB"/>
    <w:rsid w:val="004C3063"/>
    <w:rsid w:val="004C39BE"/>
    <w:rsid w:val="004D05DE"/>
    <w:rsid w:val="004D06BC"/>
    <w:rsid w:val="004D15F8"/>
    <w:rsid w:val="004D3F84"/>
    <w:rsid w:val="004D45A4"/>
    <w:rsid w:val="004D5AD1"/>
    <w:rsid w:val="004D73D1"/>
    <w:rsid w:val="004E070A"/>
    <w:rsid w:val="004E117A"/>
    <w:rsid w:val="004E1D9E"/>
    <w:rsid w:val="004E3CB1"/>
    <w:rsid w:val="004F0DE8"/>
    <w:rsid w:val="004F150C"/>
    <w:rsid w:val="004F2CEB"/>
    <w:rsid w:val="004F7AB2"/>
    <w:rsid w:val="00501893"/>
    <w:rsid w:val="00505E37"/>
    <w:rsid w:val="00515D1B"/>
    <w:rsid w:val="00520B2D"/>
    <w:rsid w:val="0052145D"/>
    <w:rsid w:val="0052301F"/>
    <w:rsid w:val="00526088"/>
    <w:rsid w:val="005273AD"/>
    <w:rsid w:val="0053029B"/>
    <w:rsid w:val="0053409A"/>
    <w:rsid w:val="0053660D"/>
    <w:rsid w:val="00536AEA"/>
    <w:rsid w:val="0053729E"/>
    <w:rsid w:val="00537A25"/>
    <w:rsid w:val="005403F3"/>
    <w:rsid w:val="00541F92"/>
    <w:rsid w:val="0054355B"/>
    <w:rsid w:val="00546959"/>
    <w:rsid w:val="00547A43"/>
    <w:rsid w:val="00547AD0"/>
    <w:rsid w:val="00550DE9"/>
    <w:rsid w:val="005515A8"/>
    <w:rsid w:val="00553679"/>
    <w:rsid w:val="005539B4"/>
    <w:rsid w:val="005548AF"/>
    <w:rsid w:val="00554F1A"/>
    <w:rsid w:val="00562202"/>
    <w:rsid w:val="0056245C"/>
    <w:rsid w:val="005714A9"/>
    <w:rsid w:val="0058137C"/>
    <w:rsid w:val="00581D10"/>
    <w:rsid w:val="005925A6"/>
    <w:rsid w:val="005927DC"/>
    <w:rsid w:val="00595A12"/>
    <w:rsid w:val="005966AD"/>
    <w:rsid w:val="005A0A06"/>
    <w:rsid w:val="005A63B0"/>
    <w:rsid w:val="005A7205"/>
    <w:rsid w:val="005B2DE6"/>
    <w:rsid w:val="005B4D1C"/>
    <w:rsid w:val="005B7551"/>
    <w:rsid w:val="005C34F9"/>
    <w:rsid w:val="005C3C9B"/>
    <w:rsid w:val="005C5155"/>
    <w:rsid w:val="005D2C9D"/>
    <w:rsid w:val="005D31C2"/>
    <w:rsid w:val="005D3DFE"/>
    <w:rsid w:val="005D5417"/>
    <w:rsid w:val="005D654F"/>
    <w:rsid w:val="005E0417"/>
    <w:rsid w:val="005E72CA"/>
    <w:rsid w:val="005F06A2"/>
    <w:rsid w:val="005F366F"/>
    <w:rsid w:val="005F4F92"/>
    <w:rsid w:val="0060003A"/>
    <w:rsid w:val="00602AE6"/>
    <w:rsid w:val="00604582"/>
    <w:rsid w:val="00607116"/>
    <w:rsid w:val="0061064B"/>
    <w:rsid w:val="00614FE8"/>
    <w:rsid w:val="00615CB0"/>
    <w:rsid w:val="00615E18"/>
    <w:rsid w:val="00623A65"/>
    <w:rsid w:val="00624476"/>
    <w:rsid w:val="00624CCD"/>
    <w:rsid w:val="006250F3"/>
    <w:rsid w:val="0063602E"/>
    <w:rsid w:val="006363C2"/>
    <w:rsid w:val="006366B0"/>
    <w:rsid w:val="006413F6"/>
    <w:rsid w:val="006468BB"/>
    <w:rsid w:val="006522E2"/>
    <w:rsid w:val="00652963"/>
    <w:rsid w:val="00654955"/>
    <w:rsid w:val="00660DAE"/>
    <w:rsid w:val="00661586"/>
    <w:rsid w:val="00662217"/>
    <w:rsid w:val="00665881"/>
    <w:rsid w:val="00670AE8"/>
    <w:rsid w:val="0067767B"/>
    <w:rsid w:val="00682D7A"/>
    <w:rsid w:val="0069387E"/>
    <w:rsid w:val="00695917"/>
    <w:rsid w:val="00697917"/>
    <w:rsid w:val="006A1540"/>
    <w:rsid w:val="006A287A"/>
    <w:rsid w:val="006A3AAA"/>
    <w:rsid w:val="006A58F8"/>
    <w:rsid w:val="006A5D4F"/>
    <w:rsid w:val="006A6567"/>
    <w:rsid w:val="006B1E2D"/>
    <w:rsid w:val="006B3995"/>
    <w:rsid w:val="006B7253"/>
    <w:rsid w:val="006C0B30"/>
    <w:rsid w:val="006C2F52"/>
    <w:rsid w:val="006C34B9"/>
    <w:rsid w:val="006C41BD"/>
    <w:rsid w:val="006C7034"/>
    <w:rsid w:val="006D0339"/>
    <w:rsid w:val="006D0862"/>
    <w:rsid w:val="006D3CA2"/>
    <w:rsid w:val="006D4C5E"/>
    <w:rsid w:val="006D61B6"/>
    <w:rsid w:val="006D7832"/>
    <w:rsid w:val="006E2DC8"/>
    <w:rsid w:val="006E5DB8"/>
    <w:rsid w:val="006F014C"/>
    <w:rsid w:val="006F2C4C"/>
    <w:rsid w:val="006F314E"/>
    <w:rsid w:val="006F5BE4"/>
    <w:rsid w:val="006F757A"/>
    <w:rsid w:val="0070118B"/>
    <w:rsid w:val="00703574"/>
    <w:rsid w:val="00706C99"/>
    <w:rsid w:val="00706DAF"/>
    <w:rsid w:val="007073B1"/>
    <w:rsid w:val="00707499"/>
    <w:rsid w:val="00714122"/>
    <w:rsid w:val="00716CA2"/>
    <w:rsid w:val="00717623"/>
    <w:rsid w:val="00720E1B"/>
    <w:rsid w:val="00726465"/>
    <w:rsid w:val="00726B3E"/>
    <w:rsid w:val="00727DFB"/>
    <w:rsid w:val="0073089E"/>
    <w:rsid w:val="007339FE"/>
    <w:rsid w:val="00733E6A"/>
    <w:rsid w:val="00734DAF"/>
    <w:rsid w:val="0073573C"/>
    <w:rsid w:val="0074129A"/>
    <w:rsid w:val="00751C4D"/>
    <w:rsid w:val="0075387F"/>
    <w:rsid w:val="00761632"/>
    <w:rsid w:val="00763183"/>
    <w:rsid w:val="007632CC"/>
    <w:rsid w:val="00764D34"/>
    <w:rsid w:val="0076787A"/>
    <w:rsid w:val="007729EE"/>
    <w:rsid w:val="00774544"/>
    <w:rsid w:val="00774C78"/>
    <w:rsid w:val="00775F35"/>
    <w:rsid w:val="0078062D"/>
    <w:rsid w:val="00786CD5"/>
    <w:rsid w:val="00786FAB"/>
    <w:rsid w:val="00790B76"/>
    <w:rsid w:val="00792E6D"/>
    <w:rsid w:val="00793E5C"/>
    <w:rsid w:val="007942D0"/>
    <w:rsid w:val="00796231"/>
    <w:rsid w:val="00796278"/>
    <w:rsid w:val="007979DB"/>
    <w:rsid w:val="007A112C"/>
    <w:rsid w:val="007A45C7"/>
    <w:rsid w:val="007B1F09"/>
    <w:rsid w:val="007B4F28"/>
    <w:rsid w:val="007B64B6"/>
    <w:rsid w:val="007B7BD1"/>
    <w:rsid w:val="007C10CC"/>
    <w:rsid w:val="007C1E79"/>
    <w:rsid w:val="007C3D12"/>
    <w:rsid w:val="007D05B0"/>
    <w:rsid w:val="007E1688"/>
    <w:rsid w:val="007E6790"/>
    <w:rsid w:val="007E7CAC"/>
    <w:rsid w:val="007F0296"/>
    <w:rsid w:val="007F034E"/>
    <w:rsid w:val="007F360A"/>
    <w:rsid w:val="007F7019"/>
    <w:rsid w:val="007F7B29"/>
    <w:rsid w:val="008019CD"/>
    <w:rsid w:val="008046D7"/>
    <w:rsid w:val="008057BA"/>
    <w:rsid w:val="00805A1E"/>
    <w:rsid w:val="008076C8"/>
    <w:rsid w:val="00815164"/>
    <w:rsid w:val="00815924"/>
    <w:rsid w:val="00816016"/>
    <w:rsid w:val="00822347"/>
    <w:rsid w:val="00823346"/>
    <w:rsid w:val="00825156"/>
    <w:rsid w:val="008268C0"/>
    <w:rsid w:val="00826B12"/>
    <w:rsid w:val="008355E6"/>
    <w:rsid w:val="00835609"/>
    <w:rsid w:val="00837D7F"/>
    <w:rsid w:val="00840541"/>
    <w:rsid w:val="00840EB2"/>
    <w:rsid w:val="00841C86"/>
    <w:rsid w:val="0084308D"/>
    <w:rsid w:val="00846050"/>
    <w:rsid w:val="0084705C"/>
    <w:rsid w:val="00854631"/>
    <w:rsid w:val="008562E1"/>
    <w:rsid w:val="0086419B"/>
    <w:rsid w:val="008658A2"/>
    <w:rsid w:val="0086797F"/>
    <w:rsid w:val="00872A04"/>
    <w:rsid w:val="00874E32"/>
    <w:rsid w:val="00875989"/>
    <w:rsid w:val="00876B3E"/>
    <w:rsid w:val="00885395"/>
    <w:rsid w:val="00885AC5"/>
    <w:rsid w:val="0088633D"/>
    <w:rsid w:val="00891962"/>
    <w:rsid w:val="008968AA"/>
    <w:rsid w:val="008971EA"/>
    <w:rsid w:val="00897FE3"/>
    <w:rsid w:val="008A13F7"/>
    <w:rsid w:val="008A24E7"/>
    <w:rsid w:val="008A7A38"/>
    <w:rsid w:val="008B0FC2"/>
    <w:rsid w:val="008C06E8"/>
    <w:rsid w:val="008C67C1"/>
    <w:rsid w:val="008C77F5"/>
    <w:rsid w:val="008D12AC"/>
    <w:rsid w:val="008D12AE"/>
    <w:rsid w:val="008D5B57"/>
    <w:rsid w:val="008D715E"/>
    <w:rsid w:val="008D765D"/>
    <w:rsid w:val="008E1792"/>
    <w:rsid w:val="008E2647"/>
    <w:rsid w:val="008E328F"/>
    <w:rsid w:val="008F0E88"/>
    <w:rsid w:val="008F1879"/>
    <w:rsid w:val="008F1F53"/>
    <w:rsid w:val="008F2AFF"/>
    <w:rsid w:val="008F2D72"/>
    <w:rsid w:val="008F3139"/>
    <w:rsid w:val="008F4505"/>
    <w:rsid w:val="008F542B"/>
    <w:rsid w:val="00901843"/>
    <w:rsid w:val="009053D1"/>
    <w:rsid w:val="00905F39"/>
    <w:rsid w:val="00905F53"/>
    <w:rsid w:val="0091132A"/>
    <w:rsid w:val="0091504E"/>
    <w:rsid w:val="00916D00"/>
    <w:rsid w:val="00920C18"/>
    <w:rsid w:val="009225A1"/>
    <w:rsid w:val="00922F3C"/>
    <w:rsid w:val="0092787F"/>
    <w:rsid w:val="00931FC9"/>
    <w:rsid w:val="00932ADF"/>
    <w:rsid w:val="00935B04"/>
    <w:rsid w:val="00942900"/>
    <w:rsid w:val="009430AA"/>
    <w:rsid w:val="009479D7"/>
    <w:rsid w:val="0095048E"/>
    <w:rsid w:val="00951101"/>
    <w:rsid w:val="00951470"/>
    <w:rsid w:val="00953806"/>
    <w:rsid w:val="00953B23"/>
    <w:rsid w:val="00961226"/>
    <w:rsid w:val="00962F80"/>
    <w:rsid w:val="00963FDD"/>
    <w:rsid w:val="00964879"/>
    <w:rsid w:val="00970D5E"/>
    <w:rsid w:val="00975319"/>
    <w:rsid w:val="0098018F"/>
    <w:rsid w:val="00980A57"/>
    <w:rsid w:val="00983669"/>
    <w:rsid w:val="00987BE5"/>
    <w:rsid w:val="00992537"/>
    <w:rsid w:val="00996726"/>
    <w:rsid w:val="009A20B5"/>
    <w:rsid w:val="009A2306"/>
    <w:rsid w:val="009A2D6A"/>
    <w:rsid w:val="009B0929"/>
    <w:rsid w:val="009B42C4"/>
    <w:rsid w:val="009B7AFB"/>
    <w:rsid w:val="009C15FD"/>
    <w:rsid w:val="009C192B"/>
    <w:rsid w:val="009C3A58"/>
    <w:rsid w:val="009C4149"/>
    <w:rsid w:val="009C59B6"/>
    <w:rsid w:val="009C6B59"/>
    <w:rsid w:val="009C7A9B"/>
    <w:rsid w:val="009D1849"/>
    <w:rsid w:val="009D222F"/>
    <w:rsid w:val="009D22E4"/>
    <w:rsid w:val="009D31CC"/>
    <w:rsid w:val="009E1F09"/>
    <w:rsid w:val="009E46C2"/>
    <w:rsid w:val="009E4AAE"/>
    <w:rsid w:val="009E563D"/>
    <w:rsid w:val="009E66CA"/>
    <w:rsid w:val="009F2874"/>
    <w:rsid w:val="009F2895"/>
    <w:rsid w:val="009F3146"/>
    <w:rsid w:val="009F6810"/>
    <w:rsid w:val="009F7B63"/>
    <w:rsid w:val="00A01260"/>
    <w:rsid w:val="00A06882"/>
    <w:rsid w:val="00A150BB"/>
    <w:rsid w:val="00A15C17"/>
    <w:rsid w:val="00A23F61"/>
    <w:rsid w:val="00A25854"/>
    <w:rsid w:val="00A3047E"/>
    <w:rsid w:val="00A304E5"/>
    <w:rsid w:val="00A314C4"/>
    <w:rsid w:val="00A34959"/>
    <w:rsid w:val="00A41C70"/>
    <w:rsid w:val="00A43729"/>
    <w:rsid w:val="00A53B83"/>
    <w:rsid w:val="00A540A3"/>
    <w:rsid w:val="00A56C2C"/>
    <w:rsid w:val="00A6429C"/>
    <w:rsid w:val="00A6614A"/>
    <w:rsid w:val="00A66374"/>
    <w:rsid w:val="00A706F5"/>
    <w:rsid w:val="00A721F4"/>
    <w:rsid w:val="00A8150E"/>
    <w:rsid w:val="00A8677C"/>
    <w:rsid w:val="00A928B6"/>
    <w:rsid w:val="00AA0C40"/>
    <w:rsid w:val="00AA4147"/>
    <w:rsid w:val="00AB4B41"/>
    <w:rsid w:val="00AB54D7"/>
    <w:rsid w:val="00AB714C"/>
    <w:rsid w:val="00AB722A"/>
    <w:rsid w:val="00AC0B8D"/>
    <w:rsid w:val="00AC3B87"/>
    <w:rsid w:val="00AC4663"/>
    <w:rsid w:val="00AC51DC"/>
    <w:rsid w:val="00AC7B8B"/>
    <w:rsid w:val="00AD0628"/>
    <w:rsid w:val="00AD2904"/>
    <w:rsid w:val="00AD7880"/>
    <w:rsid w:val="00AF1DCE"/>
    <w:rsid w:val="00AF3F03"/>
    <w:rsid w:val="00AF4A00"/>
    <w:rsid w:val="00AF6314"/>
    <w:rsid w:val="00B02E97"/>
    <w:rsid w:val="00B05FB6"/>
    <w:rsid w:val="00B061B4"/>
    <w:rsid w:val="00B07267"/>
    <w:rsid w:val="00B11596"/>
    <w:rsid w:val="00B1275D"/>
    <w:rsid w:val="00B130BE"/>
    <w:rsid w:val="00B1435C"/>
    <w:rsid w:val="00B154CD"/>
    <w:rsid w:val="00B20E92"/>
    <w:rsid w:val="00B21759"/>
    <w:rsid w:val="00B22863"/>
    <w:rsid w:val="00B25FFC"/>
    <w:rsid w:val="00B2609F"/>
    <w:rsid w:val="00B26946"/>
    <w:rsid w:val="00B2794D"/>
    <w:rsid w:val="00B30229"/>
    <w:rsid w:val="00B30545"/>
    <w:rsid w:val="00B30E4A"/>
    <w:rsid w:val="00B32FAE"/>
    <w:rsid w:val="00B33EC0"/>
    <w:rsid w:val="00B353CE"/>
    <w:rsid w:val="00B366E4"/>
    <w:rsid w:val="00B36D28"/>
    <w:rsid w:val="00B409CC"/>
    <w:rsid w:val="00B4135B"/>
    <w:rsid w:val="00B41BFE"/>
    <w:rsid w:val="00B44660"/>
    <w:rsid w:val="00B45B94"/>
    <w:rsid w:val="00B45C33"/>
    <w:rsid w:val="00B5100C"/>
    <w:rsid w:val="00B5187F"/>
    <w:rsid w:val="00B51E7F"/>
    <w:rsid w:val="00B532FD"/>
    <w:rsid w:val="00B5651B"/>
    <w:rsid w:val="00B63F3F"/>
    <w:rsid w:val="00B722C0"/>
    <w:rsid w:val="00B72ECA"/>
    <w:rsid w:val="00B73A96"/>
    <w:rsid w:val="00B73E9D"/>
    <w:rsid w:val="00B7420C"/>
    <w:rsid w:val="00B76BCA"/>
    <w:rsid w:val="00B7728D"/>
    <w:rsid w:val="00B83B63"/>
    <w:rsid w:val="00B876C9"/>
    <w:rsid w:val="00B902E9"/>
    <w:rsid w:val="00B91CDC"/>
    <w:rsid w:val="00B9291D"/>
    <w:rsid w:val="00BA0FC0"/>
    <w:rsid w:val="00BA1AC7"/>
    <w:rsid w:val="00BA2F5C"/>
    <w:rsid w:val="00BA4977"/>
    <w:rsid w:val="00BA58CB"/>
    <w:rsid w:val="00BB1529"/>
    <w:rsid w:val="00BB3010"/>
    <w:rsid w:val="00BB3077"/>
    <w:rsid w:val="00BC1B01"/>
    <w:rsid w:val="00BC2C5D"/>
    <w:rsid w:val="00BC3AB9"/>
    <w:rsid w:val="00BC47AD"/>
    <w:rsid w:val="00BD21C0"/>
    <w:rsid w:val="00BD2BE2"/>
    <w:rsid w:val="00BD33E0"/>
    <w:rsid w:val="00BD4554"/>
    <w:rsid w:val="00BE0F7C"/>
    <w:rsid w:val="00BE125D"/>
    <w:rsid w:val="00BE1883"/>
    <w:rsid w:val="00BE2EF6"/>
    <w:rsid w:val="00BF107D"/>
    <w:rsid w:val="00BF3066"/>
    <w:rsid w:val="00C02E2C"/>
    <w:rsid w:val="00C030D0"/>
    <w:rsid w:val="00C03917"/>
    <w:rsid w:val="00C106BB"/>
    <w:rsid w:val="00C1111A"/>
    <w:rsid w:val="00C1227A"/>
    <w:rsid w:val="00C2099D"/>
    <w:rsid w:val="00C21D73"/>
    <w:rsid w:val="00C2232E"/>
    <w:rsid w:val="00C23646"/>
    <w:rsid w:val="00C23BDF"/>
    <w:rsid w:val="00C27F58"/>
    <w:rsid w:val="00C34974"/>
    <w:rsid w:val="00C36433"/>
    <w:rsid w:val="00C37977"/>
    <w:rsid w:val="00C41603"/>
    <w:rsid w:val="00C43D00"/>
    <w:rsid w:val="00C458D4"/>
    <w:rsid w:val="00C467DF"/>
    <w:rsid w:val="00C478AB"/>
    <w:rsid w:val="00C47DCC"/>
    <w:rsid w:val="00C525FA"/>
    <w:rsid w:val="00C5322C"/>
    <w:rsid w:val="00C53E14"/>
    <w:rsid w:val="00C556BB"/>
    <w:rsid w:val="00C57380"/>
    <w:rsid w:val="00C6053E"/>
    <w:rsid w:val="00C63CD2"/>
    <w:rsid w:val="00C65A2B"/>
    <w:rsid w:val="00C70EBD"/>
    <w:rsid w:val="00C76E96"/>
    <w:rsid w:val="00C76EAA"/>
    <w:rsid w:val="00C81DA0"/>
    <w:rsid w:val="00C82197"/>
    <w:rsid w:val="00C82F6F"/>
    <w:rsid w:val="00C84AE3"/>
    <w:rsid w:val="00C91213"/>
    <w:rsid w:val="00C9125D"/>
    <w:rsid w:val="00C91BB0"/>
    <w:rsid w:val="00C92D0D"/>
    <w:rsid w:val="00C95D91"/>
    <w:rsid w:val="00C96796"/>
    <w:rsid w:val="00C96DE0"/>
    <w:rsid w:val="00CA0395"/>
    <w:rsid w:val="00CA435C"/>
    <w:rsid w:val="00CA445B"/>
    <w:rsid w:val="00CA4E48"/>
    <w:rsid w:val="00CA6AEB"/>
    <w:rsid w:val="00CA7AA7"/>
    <w:rsid w:val="00CB0D94"/>
    <w:rsid w:val="00CB281E"/>
    <w:rsid w:val="00CB2A87"/>
    <w:rsid w:val="00CB3F4C"/>
    <w:rsid w:val="00CB5FA0"/>
    <w:rsid w:val="00CC06B0"/>
    <w:rsid w:val="00CC0798"/>
    <w:rsid w:val="00CC0EE3"/>
    <w:rsid w:val="00CC205C"/>
    <w:rsid w:val="00CC435D"/>
    <w:rsid w:val="00CC4D2E"/>
    <w:rsid w:val="00CD2AF1"/>
    <w:rsid w:val="00CD44C6"/>
    <w:rsid w:val="00CD79B6"/>
    <w:rsid w:val="00CE13BE"/>
    <w:rsid w:val="00CE37ED"/>
    <w:rsid w:val="00CF3963"/>
    <w:rsid w:val="00CF3BB6"/>
    <w:rsid w:val="00CF6215"/>
    <w:rsid w:val="00D03255"/>
    <w:rsid w:val="00D037F4"/>
    <w:rsid w:val="00D03E9B"/>
    <w:rsid w:val="00D06226"/>
    <w:rsid w:val="00D0755B"/>
    <w:rsid w:val="00D0755D"/>
    <w:rsid w:val="00D1202B"/>
    <w:rsid w:val="00D12901"/>
    <w:rsid w:val="00D145C2"/>
    <w:rsid w:val="00D166C5"/>
    <w:rsid w:val="00D17C6D"/>
    <w:rsid w:val="00D21EDE"/>
    <w:rsid w:val="00D22102"/>
    <w:rsid w:val="00D22243"/>
    <w:rsid w:val="00D22664"/>
    <w:rsid w:val="00D24BB3"/>
    <w:rsid w:val="00D33311"/>
    <w:rsid w:val="00D33A8A"/>
    <w:rsid w:val="00D3411B"/>
    <w:rsid w:val="00D44116"/>
    <w:rsid w:val="00D470A7"/>
    <w:rsid w:val="00D47AD4"/>
    <w:rsid w:val="00D47F37"/>
    <w:rsid w:val="00D51A35"/>
    <w:rsid w:val="00D5243F"/>
    <w:rsid w:val="00D53F86"/>
    <w:rsid w:val="00D54A42"/>
    <w:rsid w:val="00D56437"/>
    <w:rsid w:val="00D609BA"/>
    <w:rsid w:val="00D62241"/>
    <w:rsid w:val="00D6392C"/>
    <w:rsid w:val="00D64DD4"/>
    <w:rsid w:val="00D653C5"/>
    <w:rsid w:val="00D66D64"/>
    <w:rsid w:val="00D734BC"/>
    <w:rsid w:val="00D74336"/>
    <w:rsid w:val="00D7493E"/>
    <w:rsid w:val="00D74A0A"/>
    <w:rsid w:val="00D754D6"/>
    <w:rsid w:val="00D76226"/>
    <w:rsid w:val="00D8274E"/>
    <w:rsid w:val="00D87B4C"/>
    <w:rsid w:val="00D90524"/>
    <w:rsid w:val="00D90555"/>
    <w:rsid w:val="00D92932"/>
    <w:rsid w:val="00D94BA3"/>
    <w:rsid w:val="00DA0D9C"/>
    <w:rsid w:val="00DB046E"/>
    <w:rsid w:val="00DB7A0A"/>
    <w:rsid w:val="00DC7729"/>
    <w:rsid w:val="00DD0E8D"/>
    <w:rsid w:val="00DD7629"/>
    <w:rsid w:val="00DE0610"/>
    <w:rsid w:val="00DE0994"/>
    <w:rsid w:val="00DE0AB7"/>
    <w:rsid w:val="00DE2F8F"/>
    <w:rsid w:val="00DE4EC9"/>
    <w:rsid w:val="00DE7742"/>
    <w:rsid w:val="00DF0C7B"/>
    <w:rsid w:val="00DF15A6"/>
    <w:rsid w:val="00DF2649"/>
    <w:rsid w:val="00DF5894"/>
    <w:rsid w:val="00E003D4"/>
    <w:rsid w:val="00E049A9"/>
    <w:rsid w:val="00E05F65"/>
    <w:rsid w:val="00E1406B"/>
    <w:rsid w:val="00E15D28"/>
    <w:rsid w:val="00E200ED"/>
    <w:rsid w:val="00E204E3"/>
    <w:rsid w:val="00E20752"/>
    <w:rsid w:val="00E22456"/>
    <w:rsid w:val="00E24F6E"/>
    <w:rsid w:val="00E27093"/>
    <w:rsid w:val="00E32873"/>
    <w:rsid w:val="00E32F19"/>
    <w:rsid w:val="00E36D2E"/>
    <w:rsid w:val="00E50856"/>
    <w:rsid w:val="00E600F8"/>
    <w:rsid w:val="00E62050"/>
    <w:rsid w:val="00E6779D"/>
    <w:rsid w:val="00E6790B"/>
    <w:rsid w:val="00E72740"/>
    <w:rsid w:val="00E72B0B"/>
    <w:rsid w:val="00E77430"/>
    <w:rsid w:val="00E84691"/>
    <w:rsid w:val="00E87916"/>
    <w:rsid w:val="00E90027"/>
    <w:rsid w:val="00E90295"/>
    <w:rsid w:val="00E919E9"/>
    <w:rsid w:val="00E927BF"/>
    <w:rsid w:val="00EA037A"/>
    <w:rsid w:val="00EA0C72"/>
    <w:rsid w:val="00EA21C0"/>
    <w:rsid w:val="00EA69AB"/>
    <w:rsid w:val="00EB11D6"/>
    <w:rsid w:val="00EB1782"/>
    <w:rsid w:val="00EB38FA"/>
    <w:rsid w:val="00EB39E7"/>
    <w:rsid w:val="00EB65A7"/>
    <w:rsid w:val="00EB6F33"/>
    <w:rsid w:val="00EC223E"/>
    <w:rsid w:val="00EC6F74"/>
    <w:rsid w:val="00ED17FE"/>
    <w:rsid w:val="00ED72CB"/>
    <w:rsid w:val="00EE0AFD"/>
    <w:rsid w:val="00EE0D3E"/>
    <w:rsid w:val="00EE35DB"/>
    <w:rsid w:val="00EE68B6"/>
    <w:rsid w:val="00EE744F"/>
    <w:rsid w:val="00EF04E4"/>
    <w:rsid w:val="00EF5B2F"/>
    <w:rsid w:val="00F00F75"/>
    <w:rsid w:val="00F01014"/>
    <w:rsid w:val="00F0158A"/>
    <w:rsid w:val="00F0626E"/>
    <w:rsid w:val="00F12768"/>
    <w:rsid w:val="00F128C5"/>
    <w:rsid w:val="00F1637A"/>
    <w:rsid w:val="00F2076F"/>
    <w:rsid w:val="00F21999"/>
    <w:rsid w:val="00F2355C"/>
    <w:rsid w:val="00F308F3"/>
    <w:rsid w:val="00F35164"/>
    <w:rsid w:val="00F35F3A"/>
    <w:rsid w:val="00F36EE9"/>
    <w:rsid w:val="00F37597"/>
    <w:rsid w:val="00F40C1B"/>
    <w:rsid w:val="00F42649"/>
    <w:rsid w:val="00F47B4D"/>
    <w:rsid w:val="00F47C23"/>
    <w:rsid w:val="00F52458"/>
    <w:rsid w:val="00F53727"/>
    <w:rsid w:val="00F5562C"/>
    <w:rsid w:val="00F605BA"/>
    <w:rsid w:val="00F60631"/>
    <w:rsid w:val="00F62A6D"/>
    <w:rsid w:val="00F63787"/>
    <w:rsid w:val="00F71D2D"/>
    <w:rsid w:val="00F7265C"/>
    <w:rsid w:val="00F74E1D"/>
    <w:rsid w:val="00F76E5D"/>
    <w:rsid w:val="00F77C46"/>
    <w:rsid w:val="00F81E0E"/>
    <w:rsid w:val="00F84701"/>
    <w:rsid w:val="00F8531B"/>
    <w:rsid w:val="00F933D8"/>
    <w:rsid w:val="00F93672"/>
    <w:rsid w:val="00FA1440"/>
    <w:rsid w:val="00FA18EF"/>
    <w:rsid w:val="00FA370C"/>
    <w:rsid w:val="00FA4B81"/>
    <w:rsid w:val="00FA7FFA"/>
    <w:rsid w:val="00FB1658"/>
    <w:rsid w:val="00FB1912"/>
    <w:rsid w:val="00FC0ED3"/>
    <w:rsid w:val="00FC141D"/>
    <w:rsid w:val="00FC1710"/>
    <w:rsid w:val="00FC2AA0"/>
    <w:rsid w:val="00FC4345"/>
    <w:rsid w:val="00FD0C2B"/>
    <w:rsid w:val="00FD1228"/>
    <w:rsid w:val="00FD2026"/>
    <w:rsid w:val="00FD24D6"/>
    <w:rsid w:val="00FD4155"/>
    <w:rsid w:val="00FD6A0D"/>
    <w:rsid w:val="00FE118D"/>
    <w:rsid w:val="00FE19A2"/>
    <w:rsid w:val="00FE2333"/>
    <w:rsid w:val="00FE534E"/>
    <w:rsid w:val="00FE7040"/>
    <w:rsid w:val="00FE7A6E"/>
    <w:rsid w:val="00FF0AA6"/>
    <w:rsid w:val="00FF15E4"/>
    <w:rsid w:val="00FF2C4D"/>
    <w:rsid w:val="00FF3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74E9"/>
  <w15:docId w15:val="{70749A32-FAAD-4C82-BC19-DF3B6CAA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DAF"/>
    <w:rPr>
      <w:rFonts w:ascii="Calibri" w:eastAsia="Calibri" w:hAnsi="Calibri" w:cs="Times New Roman"/>
    </w:rPr>
  </w:style>
  <w:style w:type="paragraph" w:styleId="Ttulo1">
    <w:name w:val="heading 1"/>
    <w:basedOn w:val="Normal"/>
    <w:next w:val="Normal"/>
    <w:link w:val="Ttulo1Car"/>
    <w:uiPriority w:val="9"/>
    <w:qFormat/>
    <w:rsid w:val="00CC20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7942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D56437"/>
    <w:pPr>
      <w:keepNext/>
      <w:spacing w:before="40" w:after="60" w:line="240" w:lineRule="auto"/>
      <w:jc w:val="both"/>
      <w:outlineLvl w:val="2"/>
    </w:pPr>
    <w:rPr>
      <w:rFonts w:eastAsia="Times New Roman"/>
      <w:b/>
      <w:bCs/>
      <w:i/>
      <w:color w:val="000080"/>
      <w:sz w:val="20"/>
      <w:szCs w:val="26"/>
      <w:lang w:eastAsia="es-ES"/>
    </w:rPr>
  </w:style>
  <w:style w:type="paragraph" w:styleId="Ttulo6">
    <w:name w:val="heading 6"/>
    <w:basedOn w:val="Normal"/>
    <w:next w:val="Normal"/>
    <w:link w:val="Ttulo6Car"/>
    <w:uiPriority w:val="9"/>
    <w:semiHidden/>
    <w:unhideWhenUsed/>
    <w:qFormat/>
    <w:rsid w:val="000C3B0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D56437"/>
    <w:rPr>
      <w:rFonts w:ascii="Calibri" w:eastAsia="Times New Roman" w:hAnsi="Calibri" w:cs="Times New Roman"/>
      <w:b/>
      <w:bCs/>
      <w:i/>
      <w:color w:val="000080"/>
      <w:sz w:val="20"/>
      <w:szCs w:val="26"/>
      <w:lang w:eastAsia="es-ES"/>
    </w:rPr>
  </w:style>
  <w:style w:type="paragraph" w:styleId="Encabezado">
    <w:name w:val="header"/>
    <w:basedOn w:val="Normal"/>
    <w:link w:val="EncabezadoCar"/>
    <w:uiPriority w:val="99"/>
    <w:rsid w:val="00D56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7"/>
    <w:rPr>
      <w:rFonts w:ascii="Calibri" w:eastAsia="Calibri" w:hAnsi="Calibri" w:cs="Times New Roman"/>
    </w:rPr>
  </w:style>
  <w:style w:type="paragraph" w:styleId="Piedepgina">
    <w:name w:val="footer"/>
    <w:basedOn w:val="Normal"/>
    <w:link w:val="PiedepginaCar"/>
    <w:uiPriority w:val="99"/>
    <w:rsid w:val="00D56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7"/>
    <w:rPr>
      <w:rFonts w:ascii="Calibri" w:eastAsia="Calibri" w:hAnsi="Calibri" w:cs="Times New Roman"/>
    </w:rPr>
  </w:style>
  <w:style w:type="paragraph" w:styleId="Prrafodelista">
    <w:name w:val="List Paragraph"/>
    <w:basedOn w:val="Normal"/>
    <w:link w:val="PrrafodelistaCar"/>
    <w:uiPriority w:val="34"/>
    <w:qFormat/>
    <w:rsid w:val="00D56437"/>
    <w:pPr>
      <w:ind w:left="720"/>
      <w:contextualSpacing/>
    </w:pPr>
  </w:style>
  <w:style w:type="paragraph" w:styleId="Textocomentario">
    <w:name w:val="annotation text"/>
    <w:basedOn w:val="Normal"/>
    <w:link w:val="TextocomentarioCar"/>
    <w:uiPriority w:val="99"/>
    <w:semiHidden/>
    <w:rsid w:val="00D5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43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D56437"/>
    <w:rPr>
      <w:rFonts w:ascii="Tahoma" w:eastAsia="Calibri" w:hAnsi="Tahoma" w:cs="Tahoma"/>
      <w:sz w:val="16"/>
      <w:szCs w:val="16"/>
    </w:rPr>
  </w:style>
  <w:style w:type="paragraph" w:styleId="Textodeglobo">
    <w:name w:val="Balloon Text"/>
    <w:basedOn w:val="Normal"/>
    <w:link w:val="TextodegloboCar"/>
    <w:uiPriority w:val="99"/>
    <w:semiHidden/>
    <w:rsid w:val="00D56437"/>
    <w:pPr>
      <w:spacing w:after="0" w:line="240" w:lineRule="auto"/>
    </w:pPr>
    <w:rPr>
      <w:rFonts w:ascii="Tahoma" w:hAnsi="Tahoma" w:cs="Tahoma"/>
      <w:sz w:val="16"/>
      <w:szCs w:val="16"/>
    </w:rPr>
  </w:style>
  <w:style w:type="paragraph" w:customStyle="1" w:styleId="Default">
    <w:name w:val="Default"/>
    <w:rsid w:val="00D5643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suntodelcomentarioCar">
    <w:name w:val="Asunto del comentario Car"/>
    <w:basedOn w:val="TextocomentarioCar"/>
    <w:link w:val="Asuntodelcomentario"/>
    <w:uiPriority w:val="99"/>
    <w:semiHidden/>
    <w:rsid w:val="00D5643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D56437"/>
    <w:rPr>
      <w:b/>
      <w:bCs/>
    </w:rPr>
  </w:style>
  <w:style w:type="character" w:styleId="Refdecomentario">
    <w:name w:val="annotation reference"/>
    <w:basedOn w:val="Fuentedeprrafopredeter"/>
    <w:uiPriority w:val="99"/>
    <w:semiHidden/>
    <w:unhideWhenUsed/>
    <w:rsid w:val="005D3DFE"/>
    <w:rPr>
      <w:sz w:val="16"/>
      <w:szCs w:val="16"/>
    </w:rPr>
  </w:style>
  <w:style w:type="character" w:styleId="Textoennegrita">
    <w:name w:val="Strong"/>
    <w:basedOn w:val="Fuentedeprrafopredeter"/>
    <w:uiPriority w:val="22"/>
    <w:qFormat/>
    <w:rsid w:val="009D22E4"/>
    <w:rPr>
      <w:b/>
      <w:bCs/>
    </w:rPr>
  </w:style>
  <w:style w:type="paragraph" w:styleId="NormalWeb">
    <w:name w:val="Normal (Web)"/>
    <w:basedOn w:val="Normal"/>
    <w:uiPriority w:val="99"/>
    <w:semiHidden/>
    <w:unhideWhenUsed/>
    <w:rsid w:val="0095048E"/>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95048E"/>
    <w:rPr>
      <w:i/>
      <w:iCs/>
    </w:rPr>
  </w:style>
  <w:style w:type="character" w:styleId="Hipervnculo">
    <w:name w:val="Hyperlink"/>
    <w:basedOn w:val="Fuentedeprrafopredeter"/>
    <w:uiPriority w:val="99"/>
    <w:unhideWhenUsed/>
    <w:rsid w:val="0095048E"/>
    <w:rPr>
      <w:color w:val="0000FF"/>
      <w:u w:val="single"/>
    </w:rPr>
  </w:style>
  <w:style w:type="character" w:customStyle="1" w:styleId="Ttulo2Car">
    <w:name w:val="Título 2 Car"/>
    <w:basedOn w:val="Fuentedeprrafopredeter"/>
    <w:link w:val="Ttulo2"/>
    <w:uiPriority w:val="99"/>
    <w:rsid w:val="007942D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B91CD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5C9E"/>
    <w:rPr>
      <w:color w:val="800080" w:themeColor="followedHyperlink"/>
      <w:u w:val="single"/>
    </w:rPr>
  </w:style>
  <w:style w:type="table" w:customStyle="1" w:styleId="TableNormal">
    <w:name w:val="Table Normal"/>
    <w:uiPriority w:val="2"/>
    <w:semiHidden/>
    <w:unhideWhenUsed/>
    <w:qFormat/>
    <w:rsid w:val="000C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41E0"/>
    <w:pPr>
      <w:widowControl w:val="0"/>
      <w:autoSpaceDE w:val="0"/>
      <w:autoSpaceDN w:val="0"/>
      <w:spacing w:after="0" w:line="240" w:lineRule="auto"/>
    </w:pPr>
    <w:rPr>
      <w:rFonts w:ascii="Wingdings" w:eastAsia="Wingdings" w:hAnsi="Wingdings" w:cs="Wingdings"/>
    </w:rPr>
  </w:style>
  <w:style w:type="table" w:customStyle="1" w:styleId="Tablaconcuadrcula1">
    <w:name w:val="Tabla con cuadrícula1"/>
    <w:basedOn w:val="Tablanormal"/>
    <w:next w:val="Tablaconcuadrcula"/>
    <w:uiPriority w:val="39"/>
    <w:rsid w:val="00346E3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01ED5"/>
  </w:style>
  <w:style w:type="table" w:customStyle="1" w:styleId="Tablaconcuadrcula2">
    <w:name w:val="Tabla con cuadrícula2"/>
    <w:basedOn w:val="Tablanormal"/>
    <w:next w:val="Tablaconcuadrcula"/>
    <w:uiPriority w:val="39"/>
    <w:rsid w:val="00E3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AETexto">
    <w:name w:val="AGAE Texto"/>
    <w:basedOn w:val="Normal"/>
    <w:link w:val="AGAETextoCar"/>
    <w:qFormat/>
    <w:rsid w:val="003B44F9"/>
    <w:pPr>
      <w:spacing w:before="120" w:after="120" w:line="360" w:lineRule="auto"/>
      <w:jc w:val="both"/>
    </w:pPr>
  </w:style>
  <w:style w:type="character" w:customStyle="1" w:styleId="AGAETextoCar">
    <w:name w:val="AGAE Texto Car"/>
    <w:link w:val="AGAETexto"/>
    <w:rsid w:val="003B44F9"/>
    <w:rPr>
      <w:rFonts w:ascii="Calibri" w:eastAsia="Calibri" w:hAnsi="Calibri" w:cs="Times New Roman"/>
    </w:rPr>
  </w:style>
  <w:style w:type="paragraph" w:customStyle="1" w:styleId="1titulo">
    <w:name w:val="1titulo"/>
    <w:basedOn w:val="Normal"/>
    <w:next w:val="Normal"/>
    <w:link w:val="1tituloCar"/>
    <w:uiPriority w:val="99"/>
    <w:qFormat/>
    <w:rsid w:val="00391CC3"/>
    <w:pPr>
      <w:widowControl w:val="0"/>
      <w:spacing w:before="240" w:after="240" w:line="240" w:lineRule="auto"/>
      <w:ind w:left="360" w:hanging="360"/>
      <w:jc w:val="both"/>
    </w:pPr>
    <w:rPr>
      <w:rFonts w:ascii="Verdana" w:eastAsia="Times New Roman" w:hAnsi="Verdana"/>
      <w:b/>
      <w:color w:val="215868"/>
      <w:sz w:val="24"/>
      <w:szCs w:val="24"/>
    </w:rPr>
  </w:style>
  <w:style w:type="character" w:customStyle="1" w:styleId="1tituloCar">
    <w:name w:val="1titulo Car"/>
    <w:link w:val="1titulo"/>
    <w:uiPriority w:val="99"/>
    <w:rsid w:val="00391CC3"/>
    <w:rPr>
      <w:rFonts w:ascii="Verdana" w:eastAsia="Times New Roman" w:hAnsi="Verdana" w:cs="Times New Roman"/>
      <w:b/>
      <w:color w:val="215868"/>
      <w:sz w:val="24"/>
      <w:szCs w:val="24"/>
    </w:rPr>
  </w:style>
  <w:style w:type="character" w:customStyle="1" w:styleId="PrrafodelistaCar">
    <w:name w:val="Párrafo de lista Car"/>
    <w:basedOn w:val="Fuentedeprrafopredeter"/>
    <w:link w:val="Prrafodelista"/>
    <w:uiPriority w:val="34"/>
    <w:rsid w:val="004658DD"/>
    <w:rPr>
      <w:rFonts w:ascii="Calibri" w:eastAsia="Calibri" w:hAnsi="Calibri" w:cs="Times New Roman"/>
    </w:rPr>
  </w:style>
  <w:style w:type="character" w:customStyle="1" w:styleId="Ttulo1Car">
    <w:name w:val="Título 1 Car"/>
    <w:basedOn w:val="Fuentedeprrafopredeter"/>
    <w:link w:val="Ttulo1"/>
    <w:uiPriority w:val="9"/>
    <w:rsid w:val="00CC205C"/>
    <w:rPr>
      <w:rFonts w:asciiTheme="majorHAnsi" w:eastAsiaTheme="majorEastAsia" w:hAnsiTheme="majorHAnsi" w:cstheme="majorBidi"/>
      <w:color w:val="365F91" w:themeColor="accent1" w:themeShade="BF"/>
      <w:sz w:val="32"/>
      <w:szCs w:val="32"/>
    </w:rPr>
  </w:style>
  <w:style w:type="character" w:customStyle="1" w:styleId="Ttulo6Car">
    <w:name w:val="Título 6 Car"/>
    <w:basedOn w:val="Fuentedeprrafopredeter"/>
    <w:link w:val="Ttulo6"/>
    <w:semiHidden/>
    <w:rsid w:val="000C3B0D"/>
    <w:rPr>
      <w:rFonts w:asciiTheme="majorHAnsi" w:eastAsiaTheme="majorEastAsia" w:hAnsiTheme="majorHAnsi" w:cstheme="majorBidi"/>
      <w:color w:val="243F60" w:themeColor="accent1" w:themeShade="7F"/>
    </w:rPr>
  </w:style>
  <w:style w:type="paragraph" w:styleId="Revisin">
    <w:name w:val="Revision"/>
    <w:hidden/>
    <w:uiPriority w:val="99"/>
    <w:semiHidden/>
    <w:rsid w:val="00EF5B2F"/>
    <w:pPr>
      <w:spacing w:after="0" w:line="240" w:lineRule="auto"/>
    </w:pPr>
    <w:rPr>
      <w:rFonts w:ascii="Calibri" w:eastAsia="Calibri" w:hAnsi="Calibri" w:cs="Times New Roman"/>
    </w:rPr>
  </w:style>
  <w:style w:type="character" w:customStyle="1" w:styleId="UnresolvedMention">
    <w:name w:val="Unresolved Mention"/>
    <w:basedOn w:val="Fuentedeprrafopredeter"/>
    <w:uiPriority w:val="99"/>
    <w:semiHidden/>
    <w:unhideWhenUsed/>
    <w:rsid w:val="00EF5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930">
      <w:bodyDiv w:val="1"/>
      <w:marLeft w:val="0"/>
      <w:marRight w:val="0"/>
      <w:marTop w:val="0"/>
      <w:marBottom w:val="0"/>
      <w:divBdr>
        <w:top w:val="none" w:sz="0" w:space="0" w:color="auto"/>
        <w:left w:val="none" w:sz="0" w:space="0" w:color="auto"/>
        <w:bottom w:val="none" w:sz="0" w:space="0" w:color="auto"/>
        <w:right w:val="none" w:sz="0" w:space="0" w:color="auto"/>
      </w:divBdr>
    </w:div>
    <w:div w:id="90856804">
      <w:bodyDiv w:val="1"/>
      <w:marLeft w:val="0"/>
      <w:marRight w:val="0"/>
      <w:marTop w:val="0"/>
      <w:marBottom w:val="0"/>
      <w:divBdr>
        <w:top w:val="none" w:sz="0" w:space="0" w:color="auto"/>
        <w:left w:val="none" w:sz="0" w:space="0" w:color="auto"/>
        <w:bottom w:val="none" w:sz="0" w:space="0" w:color="auto"/>
        <w:right w:val="none" w:sz="0" w:space="0" w:color="auto"/>
      </w:divBdr>
    </w:div>
    <w:div w:id="274560164">
      <w:bodyDiv w:val="1"/>
      <w:marLeft w:val="0"/>
      <w:marRight w:val="0"/>
      <w:marTop w:val="0"/>
      <w:marBottom w:val="0"/>
      <w:divBdr>
        <w:top w:val="none" w:sz="0" w:space="0" w:color="auto"/>
        <w:left w:val="none" w:sz="0" w:space="0" w:color="auto"/>
        <w:bottom w:val="none" w:sz="0" w:space="0" w:color="auto"/>
        <w:right w:val="none" w:sz="0" w:space="0" w:color="auto"/>
      </w:divBdr>
    </w:div>
    <w:div w:id="346294388">
      <w:bodyDiv w:val="1"/>
      <w:marLeft w:val="0"/>
      <w:marRight w:val="0"/>
      <w:marTop w:val="0"/>
      <w:marBottom w:val="0"/>
      <w:divBdr>
        <w:top w:val="none" w:sz="0" w:space="0" w:color="auto"/>
        <w:left w:val="none" w:sz="0" w:space="0" w:color="auto"/>
        <w:bottom w:val="none" w:sz="0" w:space="0" w:color="auto"/>
        <w:right w:val="none" w:sz="0" w:space="0" w:color="auto"/>
      </w:divBdr>
    </w:div>
    <w:div w:id="375158520">
      <w:bodyDiv w:val="1"/>
      <w:marLeft w:val="0"/>
      <w:marRight w:val="0"/>
      <w:marTop w:val="0"/>
      <w:marBottom w:val="0"/>
      <w:divBdr>
        <w:top w:val="none" w:sz="0" w:space="0" w:color="auto"/>
        <w:left w:val="none" w:sz="0" w:space="0" w:color="auto"/>
        <w:bottom w:val="none" w:sz="0" w:space="0" w:color="auto"/>
        <w:right w:val="none" w:sz="0" w:space="0" w:color="auto"/>
      </w:divBdr>
    </w:div>
    <w:div w:id="439110701">
      <w:bodyDiv w:val="1"/>
      <w:marLeft w:val="0"/>
      <w:marRight w:val="0"/>
      <w:marTop w:val="0"/>
      <w:marBottom w:val="0"/>
      <w:divBdr>
        <w:top w:val="none" w:sz="0" w:space="0" w:color="auto"/>
        <w:left w:val="none" w:sz="0" w:space="0" w:color="auto"/>
        <w:bottom w:val="none" w:sz="0" w:space="0" w:color="auto"/>
        <w:right w:val="none" w:sz="0" w:space="0" w:color="auto"/>
      </w:divBdr>
    </w:div>
    <w:div w:id="442531091">
      <w:bodyDiv w:val="1"/>
      <w:marLeft w:val="0"/>
      <w:marRight w:val="0"/>
      <w:marTop w:val="0"/>
      <w:marBottom w:val="0"/>
      <w:divBdr>
        <w:top w:val="none" w:sz="0" w:space="0" w:color="auto"/>
        <w:left w:val="none" w:sz="0" w:space="0" w:color="auto"/>
        <w:bottom w:val="none" w:sz="0" w:space="0" w:color="auto"/>
        <w:right w:val="none" w:sz="0" w:space="0" w:color="auto"/>
      </w:divBdr>
    </w:div>
    <w:div w:id="512380951">
      <w:bodyDiv w:val="1"/>
      <w:marLeft w:val="0"/>
      <w:marRight w:val="0"/>
      <w:marTop w:val="0"/>
      <w:marBottom w:val="0"/>
      <w:divBdr>
        <w:top w:val="none" w:sz="0" w:space="0" w:color="auto"/>
        <w:left w:val="none" w:sz="0" w:space="0" w:color="auto"/>
        <w:bottom w:val="none" w:sz="0" w:space="0" w:color="auto"/>
        <w:right w:val="none" w:sz="0" w:space="0" w:color="auto"/>
      </w:divBdr>
    </w:div>
    <w:div w:id="544871428">
      <w:bodyDiv w:val="1"/>
      <w:marLeft w:val="0"/>
      <w:marRight w:val="0"/>
      <w:marTop w:val="0"/>
      <w:marBottom w:val="0"/>
      <w:divBdr>
        <w:top w:val="none" w:sz="0" w:space="0" w:color="auto"/>
        <w:left w:val="none" w:sz="0" w:space="0" w:color="auto"/>
        <w:bottom w:val="none" w:sz="0" w:space="0" w:color="auto"/>
        <w:right w:val="none" w:sz="0" w:space="0" w:color="auto"/>
      </w:divBdr>
    </w:div>
    <w:div w:id="579604953">
      <w:bodyDiv w:val="1"/>
      <w:marLeft w:val="0"/>
      <w:marRight w:val="0"/>
      <w:marTop w:val="0"/>
      <w:marBottom w:val="0"/>
      <w:divBdr>
        <w:top w:val="none" w:sz="0" w:space="0" w:color="auto"/>
        <w:left w:val="none" w:sz="0" w:space="0" w:color="auto"/>
        <w:bottom w:val="none" w:sz="0" w:space="0" w:color="auto"/>
        <w:right w:val="none" w:sz="0" w:space="0" w:color="auto"/>
      </w:divBdr>
    </w:div>
    <w:div w:id="643504573">
      <w:bodyDiv w:val="1"/>
      <w:marLeft w:val="0"/>
      <w:marRight w:val="0"/>
      <w:marTop w:val="0"/>
      <w:marBottom w:val="0"/>
      <w:divBdr>
        <w:top w:val="none" w:sz="0" w:space="0" w:color="auto"/>
        <w:left w:val="none" w:sz="0" w:space="0" w:color="auto"/>
        <w:bottom w:val="none" w:sz="0" w:space="0" w:color="auto"/>
        <w:right w:val="none" w:sz="0" w:space="0" w:color="auto"/>
      </w:divBdr>
    </w:div>
    <w:div w:id="681123108">
      <w:bodyDiv w:val="1"/>
      <w:marLeft w:val="0"/>
      <w:marRight w:val="0"/>
      <w:marTop w:val="0"/>
      <w:marBottom w:val="0"/>
      <w:divBdr>
        <w:top w:val="none" w:sz="0" w:space="0" w:color="auto"/>
        <w:left w:val="none" w:sz="0" w:space="0" w:color="auto"/>
        <w:bottom w:val="none" w:sz="0" w:space="0" w:color="auto"/>
        <w:right w:val="none" w:sz="0" w:space="0" w:color="auto"/>
      </w:divBdr>
    </w:div>
    <w:div w:id="736439140">
      <w:bodyDiv w:val="1"/>
      <w:marLeft w:val="0"/>
      <w:marRight w:val="0"/>
      <w:marTop w:val="0"/>
      <w:marBottom w:val="0"/>
      <w:divBdr>
        <w:top w:val="none" w:sz="0" w:space="0" w:color="auto"/>
        <w:left w:val="none" w:sz="0" w:space="0" w:color="auto"/>
        <w:bottom w:val="none" w:sz="0" w:space="0" w:color="auto"/>
        <w:right w:val="none" w:sz="0" w:space="0" w:color="auto"/>
      </w:divBdr>
    </w:div>
    <w:div w:id="812481698">
      <w:bodyDiv w:val="1"/>
      <w:marLeft w:val="0"/>
      <w:marRight w:val="0"/>
      <w:marTop w:val="0"/>
      <w:marBottom w:val="0"/>
      <w:divBdr>
        <w:top w:val="none" w:sz="0" w:space="0" w:color="auto"/>
        <w:left w:val="none" w:sz="0" w:space="0" w:color="auto"/>
        <w:bottom w:val="none" w:sz="0" w:space="0" w:color="auto"/>
        <w:right w:val="none" w:sz="0" w:space="0" w:color="auto"/>
      </w:divBdr>
    </w:div>
    <w:div w:id="908885104">
      <w:bodyDiv w:val="1"/>
      <w:marLeft w:val="0"/>
      <w:marRight w:val="0"/>
      <w:marTop w:val="0"/>
      <w:marBottom w:val="0"/>
      <w:divBdr>
        <w:top w:val="none" w:sz="0" w:space="0" w:color="auto"/>
        <w:left w:val="none" w:sz="0" w:space="0" w:color="auto"/>
        <w:bottom w:val="none" w:sz="0" w:space="0" w:color="auto"/>
        <w:right w:val="none" w:sz="0" w:space="0" w:color="auto"/>
      </w:divBdr>
    </w:div>
    <w:div w:id="961545061">
      <w:bodyDiv w:val="1"/>
      <w:marLeft w:val="0"/>
      <w:marRight w:val="0"/>
      <w:marTop w:val="0"/>
      <w:marBottom w:val="0"/>
      <w:divBdr>
        <w:top w:val="none" w:sz="0" w:space="0" w:color="auto"/>
        <w:left w:val="none" w:sz="0" w:space="0" w:color="auto"/>
        <w:bottom w:val="none" w:sz="0" w:space="0" w:color="auto"/>
        <w:right w:val="none" w:sz="0" w:space="0" w:color="auto"/>
      </w:divBdr>
    </w:div>
    <w:div w:id="963924935">
      <w:bodyDiv w:val="1"/>
      <w:marLeft w:val="0"/>
      <w:marRight w:val="0"/>
      <w:marTop w:val="0"/>
      <w:marBottom w:val="0"/>
      <w:divBdr>
        <w:top w:val="none" w:sz="0" w:space="0" w:color="auto"/>
        <w:left w:val="none" w:sz="0" w:space="0" w:color="auto"/>
        <w:bottom w:val="none" w:sz="0" w:space="0" w:color="auto"/>
        <w:right w:val="none" w:sz="0" w:space="0" w:color="auto"/>
      </w:divBdr>
    </w:div>
    <w:div w:id="1029797240">
      <w:bodyDiv w:val="1"/>
      <w:marLeft w:val="0"/>
      <w:marRight w:val="0"/>
      <w:marTop w:val="0"/>
      <w:marBottom w:val="0"/>
      <w:divBdr>
        <w:top w:val="none" w:sz="0" w:space="0" w:color="auto"/>
        <w:left w:val="none" w:sz="0" w:space="0" w:color="auto"/>
        <w:bottom w:val="none" w:sz="0" w:space="0" w:color="auto"/>
        <w:right w:val="none" w:sz="0" w:space="0" w:color="auto"/>
      </w:divBdr>
      <w:divsChild>
        <w:div w:id="29300829">
          <w:marLeft w:val="0"/>
          <w:marRight w:val="0"/>
          <w:marTop w:val="0"/>
          <w:marBottom w:val="0"/>
          <w:divBdr>
            <w:top w:val="none" w:sz="0" w:space="0" w:color="auto"/>
            <w:left w:val="none" w:sz="0" w:space="0" w:color="auto"/>
            <w:bottom w:val="none" w:sz="0" w:space="0" w:color="auto"/>
            <w:right w:val="none" w:sz="0" w:space="0" w:color="auto"/>
          </w:divBdr>
          <w:divsChild>
            <w:div w:id="435565592">
              <w:marLeft w:val="0"/>
              <w:marRight w:val="0"/>
              <w:marTop w:val="0"/>
              <w:marBottom w:val="0"/>
              <w:divBdr>
                <w:top w:val="none" w:sz="0" w:space="0" w:color="auto"/>
                <w:left w:val="none" w:sz="0" w:space="0" w:color="auto"/>
                <w:bottom w:val="none" w:sz="0" w:space="0" w:color="auto"/>
                <w:right w:val="none" w:sz="0" w:space="0" w:color="auto"/>
              </w:divBdr>
              <w:divsChild>
                <w:div w:id="710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6331">
      <w:bodyDiv w:val="1"/>
      <w:marLeft w:val="0"/>
      <w:marRight w:val="0"/>
      <w:marTop w:val="0"/>
      <w:marBottom w:val="0"/>
      <w:divBdr>
        <w:top w:val="none" w:sz="0" w:space="0" w:color="auto"/>
        <w:left w:val="none" w:sz="0" w:space="0" w:color="auto"/>
        <w:bottom w:val="none" w:sz="0" w:space="0" w:color="auto"/>
        <w:right w:val="none" w:sz="0" w:space="0" w:color="auto"/>
      </w:divBdr>
    </w:div>
    <w:div w:id="1451583102">
      <w:bodyDiv w:val="1"/>
      <w:marLeft w:val="0"/>
      <w:marRight w:val="0"/>
      <w:marTop w:val="0"/>
      <w:marBottom w:val="0"/>
      <w:divBdr>
        <w:top w:val="none" w:sz="0" w:space="0" w:color="auto"/>
        <w:left w:val="none" w:sz="0" w:space="0" w:color="auto"/>
        <w:bottom w:val="none" w:sz="0" w:space="0" w:color="auto"/>
        <w:right w:val="none" w:sz="0" w:space="0" w:color="auto"/>
      </w:divBdr>
    </w:div>
    <w:div w:id="1504664885">
      <w:bodyDiv w:val="1"/>
      <w:marLeft w:val="0"/>
      <w:marRight w:val="0"/>
      <w:marTop w:val="0"/>
      <w:marBottom w:val="0"/>
      <w:divBdr>
        <w:top w:val="none" w:sz="0" w:space="0" w:color="auto"/>
        <w:left w:val="none" w:sz="0" w:space="0" w:color="auto"/>
        <w:bottom w:val="none" w:sz="0" w:space="0" w:color="auto"/>
        <w:right w:val="none" w:sz="0" w:space="0" w:color="auto"/>
      </w:divBdr>
    </w:div>
    <w:div w:id="1619794977">
      <w:bodyDiv w:val="1"/>
      <w:marLeft w:val="0"/>
      <w:marRight w:val="0"/>
      <w:marTop w:val="0"/>
      <w:marBottom w:val="0"/>
      <w:divBdr>
        <w:top w:val="none" w:sz="0" w:space="0" w:color="auto"/>
        <w:left w:val="none" w:sz="0" w:space="0" w:color="auto"/>
        <w:bottom w:val="none" w:sz="0" w:space="0" w:color="auto"/>
        <w:right w:val="none" w:sz="0" w:space="0" w:color="auto"/>
      </w:divBdr>
    </w:div>
    <w:div w:id="1818300276">
      <w:bodyDiv w:val="1"/>
      <w:marLeft w:val="0"/>
      <w:marRight w:val="0"/>
      <w:marTop w:val="0"/>
      <w:marBottom w:val="0"/>
      <w:divBdr>
        <w:top w:val="none" w:sz="0" w:space="0" w:color="auto"/>
        <w:left w:val="none" w:sz="0" w:space="0" w:color="auto"/>
        <w:bottom w:val="none" w:sz="0" w:space="0" w:color="auto"/>
        <w:right w:val="none" w:sz="0" w:space="0" w:color="auto"/>
      </w:divBdr>
    </w:div>
    <w:div w:id="1863979170">
      <w:bodyDiv w:val="1"/>
      <w:marLeft w:val="0"/>
      <w:marRight w:val="0"/>
      <w:marTop w:val="0"/>
      <w:marBottom w:val="0"/>
      <w:divBdr>
        <w:top w:val="none" w:sz="0" w:space="0" w:color="auto"/>
        <w:left w:val="none" w:sz="0" w:space="0" w:color="auto"/>
        <w:bottom w:val="none" w:sz="0" w:space="0" w:color="auto"/>
        <w:right w:val="none" w:sz="0" w:space="0" w:color="auto"/>
      </w:divBdr>
    </w:div>
    <w:div w:id="1964263918">
      <w:bodyDiv w:val="1"/>
      <w:marLeft w:val="0"/>
      <w:marRight w:val="0"/>
      <w:marTop w:val="0"/>
      <w:marBottom w:val="0"/>
      <w:divBdr>
        <w:top w:val="none" w:sz="0" w:space="0" w:color="auto"/>
        <w:left w:val="none" w:sz="0" w:space="0" w:color="auto"/>
        <w:bottom w:val="none" w:sz="0" w:space="0" w:color="auto"/>
        <w:right w:val="none" w:sz="0" w:space="0" w:color="auto"/>
      </w:divBdr>
    </w:div>
    <w:div w:id="1964993815">
      <w:bodyDiv w:val="1"/>
      <w:marLeft w:val="0"/>
      <w:marRight w:val="0"/>
      <w:marTop w:val="0"/>
      <w:marBottom w:val="0"/>
      <w:divBdr>
        <w:top w:val="none" w:sz="0" w:space="0" w:color="auto"/>
        <w:left w:val="none" w:sz="0" w:space="0" w:color="auto"/>
        <w:bottom w:val="none" w:sz="0" w:space="0" w:color="auto"/>
        <w:right w:val="none" w:sz="0" w:space="0" w:color="auto"/>
      </w:divBdr>
    </w:div>
    <w:div w:id="2013995283">
      <w:bodyDiv w:val="1"/>
      <w:marLeft w:val="0"/>
      <w:marRight w:val="0"/>
      <w:marTop w:val="0"/>
      <w:marBottom w:val="0"/>
      <w:divBdr>
        <w:top w:val="none" w:sz="0" w:space="0" w:color="auto"/>
        <w:left w:val="none" w:sz="0" w:space="0" w:color="auto"/>
        <w:bottom w:val="none" w:sz="0" w:space="0" w:color="auto"/>
        <w:right w:val="none" w:sz="0" w:space="0" w:color="auto"/>
      </w:divBdr>
    </w:div>
    <w:div w:id="20717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cueladoctoral.uca.es/estancias-para-la-obtencion-de-la-mencion-doctorado-internacional/" TargetMode="External"/><Relationship Id="rId18" Type="http://schemas.openxmlformats.org/officeDocument/2006/relationships/hyperlink" Target="http://bit.ly/2Dumq4S" TargetMode="External"/><Relationship Id="rId26" Type="http://schemas.openxmlformats.org/officeDocument/2006/relationships/hyperlink" Target="https://bit.ly/3P20c0S" TargetMode="External"/><Relationship Id="rId39" Type="http://schemas.openxmlformats.org/officeDocument/2006/relationships/hyperlink" Target="http://bitly.ws/zDHm" TargetMode="External"/><Relationship Id="rId21" Type="http://schemas.openxmlformats.org/officeDocument/2006/relationships/hyperlink" Target="https://bit.ly/3rYqCpi" TargetMode="External"/><Relationship Id="rId34" Type="http://schemas.openxmlformats.org/officeDocument/2006/relationships/hyperlink" Target="https://gestdocsgic.uca.es" TargetMode="External"/><Relationship Id="rId42" Type="http://schemas.openxmlformats.org/officeDocument/2006/relationships/hyperlink" Target="http://bit.ly/2GuG6b6" TargetMode="External"/><Relationship Id="rId47" Type="http://schemas.openxmlformats.org/officeDocument/2006/relationships/hyperlink" Target="http://bit.ly/2mn9Myl" TargetMode="External"/><Relationship Id="rId50" Type="http://schemas.openxmlformats.org/officeDocument/2006/relationships/hyperlink" Target="https://gabordenacion.uca.es/normativa-planificacion-docente-2023-2024/"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tly.ws/zDDL" TargetMode="External"/><Relationship Id="rId20" Type="http://schemas.openxmlformats.org/officeDocument/2006/relationships/hyperlink" Target="https://bit.ly/2KdQ4Py" TargetMode="External"/><Relationship Id="rId29" Type="http://schemas.openxmlformats.org/officeDocument/2006/relationships/hyperlink" Target="https://ucalidad.uca.es/wp-content/uploads/2019/01/P14-Procedimiento-Segumiento_-evaluacion_-revision-y-mejora-PD_CG-190115.pdf?u" TargetMode="External"/><Relationship Id="rId41" Type="http://schemas.openxmlformats.org/officeDocument/2006/relationships/hyperlink" Target="http://bit.ly/2CZfmkH" TargetMode="External"/><Relationship Id="rId54" Type="http://schemas.openxmlformats.org/officeDocument/2006/relationships/hyperlink" Target="https://bit.ly/2Mc63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cman.csic.es/es/" TargetMode="External"/><Relationship Id="rId32" Type="http://schemas.openxmlformats.org/officeDocument/2006/relationships/hyperlink" Target="https://gestdocsgic.uca.es" TargetMode="External"/><Relationship Id="rId37" Type="http://schemas.openxmlformats.org/officeDocument/2006/relationships/hyperlink" Target="https://bit.ly/3LQmQXd" TargetMode="External"/><Relationship Id="rId40" Type="http://schemas.openxmlformats.org/officeDocument/2006/relationships/hyperlink" Target="https://bit.ly/3uTh0xU" TargetMode="External"/><Relationship Id="rId45" Type="http://schemas.openxmlformats.org/officeDocument/2006/relationships/hyperlink" Target="https://escuelasdoctorales.uca.es/doctorado/normativa-reguladora-de-las-ensenanzas-de-doctorado/" TargetMode="External"/><Relationship Id="rId53" Type="http://schemas.openxmlformats.org/officeDocument/2006/relationships/hyperlink" Target="https://bit.ly/36plzT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acional.uca.es/mov-saliente/estudiantes/uca-internacional/uca-internacional-posgrado/" TargetMode="External"/><Relationship Id="rId23" Type="http://schemas.openxmlformats.org/officeDocument/2006/relationships/hyperlink" Target="http://inmar.uca.es/" TargetMode="External"/><Relationship Id="rId28" Type="http://schemas.openxmlformats.org/officeDocument/2006/relationships/hyperlink" Target="https://bit.ly/3LE11cX" TargetMode="External"/><Relationship Id="rId36" Type="http://schemas.openxmlformats.org/officeDocument/2006/relationships/hyperlink" Target="https://bit.ly/49ySy6s" TargetMode="External"/><Relationship Id="rId49" Type="http://schemas.openxmlformats.org/officeDocument/2006/relationships/hyperlink" Target="https://escueladoctoral.uca.es/wp-content/uploads/2020/12/Instruccion-UCA-I04-2020-de-30-de-noviembre-de-2020.pdf" TargetMode="External"/><Relationship Id="rId57" Type="http://schemas.openxmlformats.org/officeDocument/2006/relationships/header" Target="header3.xml"/><Relationship Id="rId61"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https://bit.ly/3JH1jyd" TargetMode="External"/><Relationship Id="rId31" Type="http://schemas.openxmlformats.org/officeDocument/2006/relationships/hyperlink" Target="https://bit.ly/3vaJmEj" TargetMode="External"/><Relationship Id="rId44" Type="http://schemas.openxmlformats.org/officeDocument/2006/relationships/hyperlink" Target="https://escueladoctoral.uca.es/doctorado/tesis-doctoral/deposito-defensa-tesis-doctoral/" TargetMode="External"/><Relationship Id="rId52" Type="http://schemas.openxmlformats.org/officeDocument/2006/relationships/hyperlink" Target="https://bit.ly/3ait9k9" TargetMode="Externa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idemar.uca.es/doctorado/programa-de-doctorado-en-ciencias-y-tecnologias-marinas-8205/" TargetMode="External"/><Relationship Id="rId14" Type="http://schemas.openxmlformats.org/officeDocument/2006/relationships/hyperlink" Target="https://escueladoctoral.uca.es/actividades-formativas-del-doctorado/" TargetMode="External"/><Relationship Id="rId22" Type="http://schemas.openxmlformats.org/officeDocument/2006/relationships/hyperlink" Target="https://bit.ly/36nGAOv" TargetMode="External"/><Relationship Id="rId27" Type="http://schemas.openxmlformats.org/officeDocument/2006/relationships/hyperlink" Target="https://bit.ly/2Ojcvss" TargetMode="External"/><Relationship Id="rId30" Type="http://schemas.openxmlformats.org/officeDocument/2006/relationships/hyperlink" Target="https://posgrado.uca.es/doctor/" TargetMode="External"/><Relationship Id="rId35" Type="http://schemas.openxmlformats.org/officeDocument/2006/relationships/hyperlink" Target="https://bit.ly/3H6iBCU" TargetMode="External"/><Relationship Id="rId43" Type="http://schemas.openxmlformats.org/officeDocument/2006/relationships/hyperlink" Target="https://bit.ly/3JHBIVF" TargetMode="External"/><Relationship Id="rId48" Type="http://schemas.openxmlformats.org/officeDocument/2006/relationships/hyperlink" Target="https://escueladoctoral.uca.es/wp-content/uploads/2020/04/Instruccio_n-UCA-3-2020-para-el-depo_sito-telema_tico-de-la-Tesis-Doctoral-_firmada_.pdf"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bit.ly/2CZfmkH" TargetMode="External"/><Relationship Id="rId3" Type="http://schemas.openxmlformats.org/officeDocument/2006/relationships/styles" Target="styles.xml"/><Relationship Id="rId12" Type="http://schemas.openxmlformats.org/officeDocument/2006/relationships/hyperlink" Target="https://planpropioinvestigacion.uca.es/estancias-de-investigacion/" TargetMode="External"/><Relationship Id="rId17" Type="http://schemas.openxmlformats.org/officeDocument/2006/relationships/hyperlink" Target="https://bit.ly/2FKMo5g" TargetMode="External"/><Relationship Id="rId25" Type="http://schemas.openxmlformats.org/officeDocument/2006/relationships/hyperlink" Target="https://bit.ly/2ILHVSn" TargetMode="External"/><Relationship Id="rId33" Type="http://schemas.openxmlformats.org/officeDocument/2006/relationships/hyperlink" Target="https://gestdocsgic.uca.es" TargetMode="External"/><Relationship Id="rId38" Type="http://schemas.openxmlformats.org/officeDocument/2006/relationships/hyperlink" Target="https://posgrado.uca.es/doctor/" TargetMode="External"/><Relationship Id="rId46" Type="http://schemas.openxmlformats.org/officeDocument/2006/relationships/hyperlink" Target="https://bit.ly/3gRd4pk" TargetMode="External"/><Relationship Id="rId5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B237-BE87-4B85-BCA7-A520F844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10619</Words>
  <Characters>58408</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Lucena Muñoz</dc:creator>
  <cp:lastModifiedBy>Usuario</cp:lastModifiedBy>
  <cp:revision>2</cp:revision>
  <cp:lastPrinted>2023-03-14T15:00:00Z</cp:lastPrinted>
  <dcterms:created xsi:type="dcterms:W3CDTF">2024-03-05T15:35:00Z</dcterms:created>
  <dcterms:modified xsi:type="dcterms:W3CDTF">2024-03-05T15:35:00Z</dcterms:modified>
</cp:coreProperties>
</file>