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BB865" w14:textId="23BD8DD6" w:rsidR="00FA278C" w:rsidRPr="006043C9" w:rsidRDefault="00FA278C" w:rsidP="006043C9">
      <w:pPr>
        <w:spacing w:after="0" w:line="240" w:lineRule="auto"/>
        <w:jc w:val="center"/>
        <w:rPr>
          <w:rFonts w:ascii="Source Sans Pro" w:hAnsi="Source Sans Pro"/>
          <w:b/>
          <w:sz w:val="24"/>
          <w:szCs w:val="24"/>
        </w:rPr>
      </w:pPr>
      <w:r w:rsidRPr="006043C9">
        <w:rPr>
          <w:rFonts w:ascii="Source Sans Pro" w:hAnsi="Source Sans Pro"/>
          <w:b/>
          <w:sz w:val="24"/>
          <w:szCs w:val="24"/>
        </w:rPr>
        <w:t>PRODUCCIÓN CIENTÍFICA DEL PERSONAL INVESTIGADOR EN LOS ÚLTIMOS 5 AÑOS Y CONTRIBUCIONES CONJUNTAS CON INVESTIGADORAS E INVESTIGADORES EXTRANJEROS</w:t>
      </w:r>
    </w:p>
    <w:p w14:paraId="0AB63090" w14:textId="77777777" w:rsidR="00251CBA" w:rsidRPr="00251CBA" w:rsidRDefault="00251CBA" w:rsidP="00251CBA">
      <w:pPr>
        <w:spacing w:after="0" w:line="240" w:lineRule="auto"/>
        <w:rPr>
          <w:rFonts w:ascii="Source Sans Pro" w:hAnsi="Source Sans Pro"/>
          <w:b/>
          <w:bCs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3545"/>
        <w:gridCol w:w="859"/>
        <w:gridCol w:w="6110"/>
      </w:tblGrid>
      <w:tr w:rsidR="00251CBA" w:rsidRPr="008A33B6" w14:paraId="4B6E93E7" w14:textId="77777777" w:rsidTr="00251CBA">
        <w:trPr>
          <w:trHeight w:hRule="exact" w:val="346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33562E9" w14:textId="77777777" w:rsidR="00251CBA" w:rsidRPr="008A33B6" w:rsidRDefault="00251CBA" w:rsidP="00251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3"/>
              <w:rPr>
                <w:rFonts w:ascii="Source Sans Pro" w:hAnsi="Source Sans Pro"/>
                <w:sz w:val="20"/>
                <w:szCs w:val="20"/>
              </w:rPr>
            </w:pPr>
            <w:bookmarkStart w:id="0" w:name="_Hlk182479129"/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u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t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o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r</w:t>
            </w:r>
            <w:r w:rsidRPr="008A33B6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/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es</w:t>
            </w:r>
          </w:p>
        </w:tc>
        <w:tc>
          <w:tcPr>
            <w:tcW w:w="10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47C8" w14:textId="77777777" w:rsidR="00251CBA" w:rsidRPr="008A33B6" w:rsidRDefault="00251CBA" w:rsidP="00251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3"/>
              <w:rPr>
                <w:rFonts w:ascii="Source Sans Pro" w:hAnsi="Source Sans Pro" w:cs="Calibri"/>
                <w:sz w:val="20"/>
                <w:szCs w:val="20"/>
              </w:rPr>
            </w:pP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Barany A, Shaughnessy CA, Pelis R, Fuentes J, Mancera JM, McCormick SD.</w:t>
            </w:r>
          </w:p>
        </w:tc>
      </w:tr>
      <w:tr w:rsidR="00251CBA" w:rsidRPr="008A33B6" w14:paraId="57E66D33" w14:textId="77777777" w:rsidTr="00251CBA">
        <w:trPr>
          <w:trHeight w:hRule="exact" w:val="577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C2CF35C" w14:textId="77777777" w:rsidR="00251CBA" w:rsidRPr="008A33B6" w:rsidRDefault="00251CBA" w:rsidP="00251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3"/>
              <w:rPr>
                <w:rFonts w:ascii="Source Sans Pro" w:hAnsi="Source Sans Pro"/>
                <w:sz w:val="20"/>
                <w:szCs w:val="20"/>
              </w:rPr>
            </w:pP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pub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licac</w:t>
            </w:r>
            <w:r w:rsidRPr="008A33B6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ó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10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0696" w14:textId="77777777" w:rsidR="00251CBA" w:rsidRPr="008A33B6" w:rsidRDefault="00251CBA" w:rsidP="00251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3"/>
              <w:rPr>
                <w:rFonts w:ascii="Source Sans Pro" w:hAnsi="Source Sans Pro" w:cs="Calibri"/>
                <w:sz w:val="20"/>
                <w:szCs w:val="20"/>
                <w:lang w:val="en-US"/>
              </w:rPr>
            </w:pP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Tissue and salinity specific Na+/Cl- cotransporter (NCC) orthologues involved in the adaptive osmoregulation of sea lamprey (</w:t>
            </w:r>
            <w:r w:rsidRPr="008A33B6">
              <w:rPr>
                <w:rFonts w:ascii="Source Sans Pro" w:hAnsi="Source Sans Pro" w:cs="Calibri"/>
                <w:i/>
                <w:iCs/>
                <w:position w:val="1"/>
                <w:sz w:val="20"/>
                <w:szCs w:val="20"/>
              </w:rPr>
              <w:t>Petromyzon marinus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)</w:t>
            </w:r>
          </w:p>
        </w:tc>
      </w:tr>
      <w:tr w:rsidR="00251CBA" w:rsidRPr="008A33B6" w14:paraId="6F9F15D2" w14:textId="77777777" w:rsidTr="00251CBA">
        <w:trPr>
          <w:trHeight w:hRule="exact" w:val="27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DF82D05" w14:textId="77777777" w:rsidR="00251CBA" w:rsidRPr="008A33B6" w:rsidRDefault="00251CBA" w:rsidP="00251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3"/>
              <w:rPr>
                <w:rFonts w:ascii="Source Sans Pro" w:hAnsi="Source Sans Pro"/>
                <w:sz w:val="20"/>
                <w:szCs w:val="20"/>
              </w:rPr>
            </w:pP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8A33B6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r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v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s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ta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ñ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o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8A33B6">
              <w:rPr>
                <w:rFonts w:ascii="Source Sans Pro" w:hAnsi="Source Sans Pro" w:cs="Calibri"/>
                <w:spacing w:val="2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S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S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FD71" w14:textId="77777777" w:rsidR="00251CBA" w:rsidRPr="008A33B6" w:rsidRDefault="00251CBA" w:rsidP="00251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3"/>
              <w:rPr>
                <w:rFonts w:ascii="Source Sans Pro" w:hAnsi="Source Sans Pro"/>
                <w:sz w:val="20"/>
                <w:szCs w:val="20"/>
              </w:rPr>
            </w:pP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Scientific Reports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D614" w14:textId="6BB25AD7" w:rsidR="00251CBA" w:rsidRPr="008A33B6" w:rsidRDefault="00650039" w:rsidP="00251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3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2021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AB30" w14:textId="77777777" w:rsidR="00251CBA" w:rsidRPr="008A33B6" w:rsidRDefault="00251CBA" w:rsidP="00251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3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251CBA" w:rsidRPr="008A33B6" w14:paraId="351AC662" w14:textId="77777777" w:rsidTr="00251CBA">
        <w:trPr>
          <w:trHeight w:hRule="exact" w:val="573"/>
        </w:trPr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FAC5" w14:textId="77777777" w:rsidR="00251CBA" w:rsidRPr="008A33B6" w:rsidRDefault="00251CBA" w:rsidP="00251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3"/>
              <w:rPr>
                <w:rFonts w:ascii="Source Sans Pro" w:hAnsi="Source Sans Pro" w:cs="Calibri"/>
                <w:position w:val="1"/>
                <w:sz w:val="20"/>
                <w:szCs w:val="20"/>
              </w:rPr>
            </w:pP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DOI: </w:t>
            </w:r>
            <w:hyperlink r:id="rId7" w:history="1">
              <w:r w:rsidRPr="008A33B6">
                <w:rPr>
                  <w:rStyle w:val="Hipervnculo"/>
                  <w:rFonts w:ascii="Source Sans Pro" w:hAnsi="Source Sans Pro" w:cs="Calibri"/>
                  <w:position w:val="1"/>
                  <w:sz w:val="20"/>
                  <w:szCs w:val="20"/>
                </w:rPr>
                <w:t>https://doi.org/10.1038/s41598-021-02125-1</w:t>
              </w:r>
            </w:hyperlink>
          </w:p>
          <w:p w14:paraId="2843337B" w14:textId="4B02B974" w:rsidR="00251CBA" w:rsidRPr="008A33B6" w:rsidRDefault="00251CBA" w:rsidP="00251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3"/>
              <w:rPr>
                <w:rFonts w:ascii="Source Sans Pro" w:hAnsi="Source Sans Pro" w:cs="Calibri"/>
                <w:position w:val="1"/>
                <w:sz w:val="20"/>
                <w:szCs w:val="20"/>
              </w:rPr>
            </w:pP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Índice de impacto: 4.997     Cuartil: Q1     Posición relativa: 19/135 (Area: Multidisciplinary Sciences</w:t>
            </w:r>
          </w:p>
        </w:tc>
      </w:tr>
      <w:bookmarkEnd w:id="0"/>
    </w:tbl>
    <w:p w14:paraId="5F396921" w14:textId="77777777" w:rsidR="00251CBA" w:rsidRDefault="00251CBA" w:rsidP="00251CBA">
      <w:pPr>
        <w:spacing w:after="0" w:line="240" w:lineRule="auto"/>
        <w:rPr>
          <w:rFonts w:ascii="Source Sans Pro" w:hAnsi="Source Sans Pro"/>
          <w:sz w:val="16"/>
          <w:szCs w:val="16"/>
        </w:rPr>
      </w:pPr>
    </w:p>
    <w:tbl>
      <w:tblPr>
        <w:tblpPr w:leftFromText="141" w:rightFromText="141" w:vertAnchor="text" w:tblpY="6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545"/>
        <w:gridCol w:w="859"/>
        <w:gridCol w:w="6110"/>
      </w:tblGrid>
      <w:tr w:rsidR="00251CBA" w:rsidRPr="008A33B6" w14:paraId="38ED4F3B" w14:textId="77777777" w:rsidTr="00251CBA">
        <w:trPr>
          <w:trHeight w:hRule="exact" w:val="29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29E50B9" w14:textId="77777777" w:rsidR="00251CBA" w:rsidRPr="008A33B6" w:rsidRDefault="00251CBA" w:rsidP="00251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3"/>
              <w:rPr>
                <w:rFonts w:ascii="Source Sans Pro" w:hAnsi="Source Sans Pro"/>
                <w:sz w:val="20"/>
                <w:szCs w:val="20"/>
              </w:rPr>
            </w:pP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u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t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o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r</w:t>
            </w:r>
            <w:r w:rsidRPr="008A33B6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/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es</w:t>
            </w:r>
          </w:p>
        </w:tc>
        <w:tc>
          <w:tcPr>
            <w:tcW w:w="10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8154" w14:textId="77777777" w:rsidR="00251CBA" w:rsidRPr="008A33B6" w:rsidRDefault="00251CBA" w:rsidP="00251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3"/>
              <w:jc w:val="both"/>
              <w:rPr>
                <w:rFonts w:ascii="Source Sans Pro" w:hAnsi="Source Sans Pro" w:cs="Calibri"/>
                <w:sz w:val="20"/>
                <w:szCs w:val="20"/>
              </w:rPr>
            </w:pP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Barany A, Guilloto M, Cosano J, de Boevre M, Oliva M, de Saeger S, Fuentes J, Martínez-Rodríguez G, Mancera JM.</w:t>
            </w:r>
          </w:p>
        </w:tc>
      </w:tr>
      <w:tr w:rsidR="00251CBA" w:rsidRPr="008A33B6" w14:paraId="2FB3AB73" w14:textId="77777777" w:rsidTr="00251CBA">
        <w:trPr>
          <w:trHeight w:hRule="exact" w:val="27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3054A80" w14:textId="77777777" w:rsidR="00251CBA" w:rsidRPr="008A33B6" w:rsidRDefault="00251CBA" w:rsidP="00251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3"/>
              <w:rPr>
                <w:rFonts w:ascii="Source Sans Pro" w:hAnsi="Source Sans Pro"/>
                <w:sz w:val="20"/>
                <w:szCs w:val="20"/>
              </w:rPr>
            </w:pP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pub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licac</w:t>
            </w:r>
            <w:r w:rsidRPr="008A33B6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ó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10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CF96" w14:textId="77777777" w:rsidR="00251CBA" w:rsidRPr="008A33B6" w:rsidRDefault="00251CBA" w:rsidP="00251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3"/>
              <w:jc w:val="both"/>
              <w:rPr>
                <w:rFonts w:ascii="Source Sans Pro" w:hAnsi="Source Sans Pro" w:cs="Calibri"/>
                <w:sz w:val="20"/>
                <w:szCs w:val="20"/>
                <w:lang w:val="en-US"/>
              </w:rPr>
            </w:pP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Dietary aflatoxin B1 (AFB1) reduces growth performance, impacting growth axis, metabolism, and tissue integrity in juvenile gilthead sea bream (</w:t>
            </w:r>
            <w:r w:rsidRPr="008A33B6">
              <w:rPr>
                <w:rFonts w:ascii="Source Sans Pro" w:hAnsi="Source Sans Pro" w:cs="Calibri"/>
                <w:i/>
                <w:iCs/>
                <w:position w:val="1"/>
                <w:sz w:val="20"/>
                <w:szCs w:val="20"/>
              </w:rPr>
              <w:t>Sparus aurata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).</w:t>
            </w:r>
          </w:p>
        </w:tc>
      </w:tr>
      <w:tr w:rsidR="00251CBA" w:rsidRPr="008A33B6" w14:paraId="3224E9E2" w14:textId="77777777" w:rsidTr="00251CBA">
        <w:trPr>
          <w:trHeight w:hRule="exact" w:val="27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AC53239" w14:textId="77777777" w:rsidR="00251CBA" w:rsidRPr="008A33B6" w:rsidRDefault="00251CBA" w:rsidP="00251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3"/>
              <w:rPr>
                <w:rFonts w:ascii="Source Sans Pro" w:hAnsi="Source Sans Pro"/>
                <w:sz w:val="20"/>
                <w:szCs w:val="20"/>
              </w:rPr>
            </w:pP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8A33B6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r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v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s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ta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ñ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o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8A33B6">
              <w:rPr>
                <w:rFonts w:ascii="Source Sans Pro" w:hAnsi="Source Sans Pro" w:cs="Calibri"/>
                <w:spacing w:val="2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S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S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6736" w14:textId="77777777" w:rsidR="00251CBA" w:rsidRPr="008A33B6" w:rsidRDefault="00251CBA" w:rsidP="00251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3"/>
              <w:rPr>
                <w:rFonts w:ascii="Source Sans Pro" w:hAnsi="Source Sans Pro"/>
                <w:sz w:val="20"/>
                <w:szCs w:val="20"/>
              </w:rPr>
            </w:pP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Aquaculture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466E" w14:textId="42E32335" w:rsidR="00251CBA" w:rsidRPr="008A33B6" w:rsidRDefault="00650039" w:rsidP="00251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3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2021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AC33" w14:textId="77777777" w:rsidR="00251CBA" w:rsidRPr="008A33B6" w:rsidRDefault="00251CBA" w:rsidP="00251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3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251CBA" w:rsidRPr="008A33B6" w14:paraId="0A79EC1A" w14:textId="77777777" w:rsidTr="00251CBA">
        <w:trPr>
          <w:trHeight w:hRule="exact" w:val="567"/>
        </w:trPr>
        <w:tc>
          <w:tcPr>
            <w:tcW w:w="13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61BC" w14:textId="77777777" w:rsidR="00251CBA" w:rsidRPr="008A33B6" w:rsidRDefault="00251CBA" w:rsidP="00251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3"/>
              <w:rPr>
                <w:rFonts w:ascii="Source Sans Pro" w:hAnsi="Source Sans Pro" w:cs="Calibri"/>
                <w:position w:val="1"/>
                <w:sz w:val="20"/>
                <w:szCs w:val="20"/>
                <w:lang w:val="en-US"/>
              </w:rPr>
            </w:pP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  <w:lang w:val="en-US"/>
              </w:rPr>
              <w:t xml:space="preserve">DOI: </w:t>
            </w:r>
            <w:hyperlink r:id="rId8" w:tgtFrame="_blank" w:tooltip="Persistent link using digital object identifier" w:history="1">
              <w:r w:rsidRPr="008A33B6">
                <w:rPr>
                  <w:rStyle w:val="Hipervnculo"/>
                  <w:rFonts w:ascii="Source Sans Pro" w:hAnsi="Source Sans Pro" w:cs="Calibri"/>
                  <w:position w:val="1"/>
                  <w:sz w:val="20"/>
                  <w:szCs w:val="20"/>
                </w:rPr>
                <w:t>https://doi.org/10.1016/j.aquaculture.2020.736189</w:t>
              </w:r>
            </w:hyperlink>
          </w:p>
          <w:p w14:paraId="610B52F2" w14:textId="77777777" w:rsidR="00251CBA" w:rsidRPr="008A33B6" w:rsidRDefault="00251CBA" w:rsidP="00251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3"/>
              <w:rPr>
                <w:rFonts w:ascii="Source Sans Pro" w:hAnsi="Source Sans Pro" w:cs="Calibri"/>
                <w:position w:val="1"/>
                <w:sz w:val="20"/>
                <w:szCs w:val="20"/>
              </w:rPr>
            </w:pP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Índice de impacto: 5.135     Cuartil: Q1     Posición relativa: 4/121 (AREA: Marine &amp; Freshwater Biology)</w:t>
            </w:r>
          </w:p>
        </w:tc>
      </w:tr>
    </w:tbl>
    <w:p w14:paraId="477074FE" w14:textId="77777777" w:rsidR="00251CBA" w:rsidRDefault="00251CBA" w:rsidP="00251CBA">
      <w:pPr>
        <w:spacing w:after="0" w:line="240" w:lineRule="auto"/>
        <w:rPr>
          <w:rFonts w:ascii="Source Sans Pro" w:hAnsi="Source Sans Pro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3545"/>
        <w:gridCol w:w="859"/>
        <w:gridCol w:w="5968"/>
      </w:tblGrid>
      <w:tr w:rsidR="00C22FB1" w:rsidRPr="008A33B6" w14:paraId="40B82F88" w14:textId="77777777" w:rsidTr="00C22FB1">
        <w:trPr>
          <w:trHeight w:hRule="exact" w:val="495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B70EBD8" w14:textId="77777777" w:rsidR="00C22FB1" w:rsidRPr="008A33B6" w:rsidRDefault="00C22FB1" w:rsidP="00C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theme="minorHAnsi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A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u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t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>o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r</w:t>
            </w:r>
            <w:r w:rsidRPr="008A33B6">
              <w:rPr>
                <w:rFonts w:ascii="Source Sans Pro" w:hAnsi="Source Sans Pro" w:cstheme="minorHAnsi"/>
                <w:spacing w:val="-2"/>
                <w:position w:val="1"/>
                <w:sz w:val="20"/>
                <w:szCs w:val="20"/>
              </w:rPr>
              <w:t>/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es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A2D8" w14:textId="77777777" w:rsidR="00C22FB1" w:rsidRPr="008A33B6" w:rsidRDefault="00C22FB1" w:rsidP="00C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Source Sans Pro" w:hAnsi="Source Sans Pro" w:cstheme="minorHAnsi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E. Perera, D. Sánchez</w:t>
            </w:r>
            <w:r w:rsidRPr="008A33B6">
              <w:rPr>
                <w:rFonts w:ascii="Cambria Math" w:hAnsi="Cambria Math" w:cs="Cambria Math"/>
                <w:sz w:val="20"/>
                <w:szCs w:val="20"/>
              </w:rPr>
              <w:t>‑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Ruiz, M.I. Sáez, A. Galafat, A. Barany, M. Fernández</w:t>
            </w:r>
            <w:r w:rsidRPr="008A33B6">
              <w:rPr>
                <w:rFonts w:ascii="Cambria Math" w:hAnsi="Cambria Math" w:cs="Cambria Math"/>
                <w:sz w:val="20"/>
                <w:szCs w:val="20"/>
              </w:rPr>
              <w:t>‑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Castro, A.J. Vizcaíno, J. Fuentes, T.F. Martínez, J.M. Mancera, F.J. Alarcón &amp; J.A. Martos</w:t>
            </w:r>
            <w:r w:rsidRPr="008A33B6">
              <w:rPr>
                <w:rFonts w:ascii="Cambria Math" w:hAnsi="Cambria Math" w:cs="Cambria Math"/>
                <w:sz w:val="20"/>
                <w:szCs w:val="20"/>
              </w:rPr>
              <w:t>‑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Sitcha</w:t>
            </w:r>
          </w:p>
        </w:tc>
      </w:tr>
      <w:tr w:rsidR="00C22FB1" w:rsidRPr="008A33B6" w14:paraId="39727E4C" w14:textId="77777777" w:rsidTr="00C22FB1">
        <w:trPr>
          <w:trHeight w:hRule="exact" w:val="573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5043FEE" w14:textId="77777777" w:rsidR="00C22FB1" w:rsidRPr="008A33B6" w:rsidRDefault="00C22FB1" w:rsidP="00C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theme="minorHAnsi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Título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pacing w:val="-3"/>
                <w:position w:val="1"/>
                <w:sz w:val="20"/>
                <w:szCs w:val="20"/>
              </w:rPr>
              <w:t>d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 xml:space="preserve">la 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pub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licac</w:t>
            </w:r>
            <w:r w:rsidRPr="008A33B6">
              <w:rPr>
                <w:rFonts w:ascii="Source Sans Pro" w:hAnsi="Source Sans Pro" w:cstheme="minorHAnsi"/>
                <w:spacing w:val="-2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>ó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n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9143" w14:textId="77777777" w:rsidR="00C22FB1" w:rsidRPr="008A33B6" w:rsidRDefault="00C22FB1" w:rsidP="00C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Source Sans Pro" w:hAnsi="Source Sans Pro" w:cstheme="minorHAnsi"/>
                <w:sz w:val="20"/>
                <w:szCs w:val="20"/>
                <w:lang w:val="en-US"/>
              </w:rPr>
            </w:pPr>
            <w:r w:rsidRPr="008A33B6">
              <w:rPr>
                <w:rFonts w:ascii="Source Sans Pro" w:hAnsi="Source Sans Pro" w:cstheme="minorHAnsi"/>
                <w:sz w:val="20"/>
                <w:szCs w:val="20"/>
                <w:lang w:val="en-US"/>
              </w:rPr>
              <w:t>Low dietary inclusion of nutraceuticals from microalgae improves feed efficiency and modifies intermediary metabolisms in gilthead sea bream (</w:t>
            </w:r>
            <w:r w:rsidRPr="008A33B6">
              <w:rPr>
                <w:rFonts w:ascii="Source Sans Pro" w:hAnsi="Source Sans Pro" w:cstheme="minorHAnsi"/>
                <w:i/>
                <w:iCs/>
                <w:sz w:val="20"/>
                <w:szCs w:val="20"/>
                <w:lang w:val="en-US"/>
              </w:rPr>
              <w:t>Sparus aurata</w:t>
            </w:r>
            <w:r w:rsidRPr="008A33B6">
              <w:rPr>
                <w:rFonts w:ascii="Source Sans Pro" w:hAnsi="Source Sans Pro" w:cstheme="minorHAnsi"/>
                <w:sz w:val="20"/>
                <w:szCs w:val="20"/>
                <w:lang w:val="en-US"/>
              </w:rPr>
              <w:t>)</w:t>
            </w:r>
          </w:p>
        </w:tc>
      </w:tr>
      <w:tr w:rsidR="00C22FB1" w:rsidRPr="008A33B6" w14:paraId="33EAB20F" w14:textId="77777777" w:rsidTr="00C22FB1">
        <w:trPr>
          <w:trHeight w:hRule="exact" w:val="27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86403F8" w14:textId="77777777" w:rsidR="00C22FB1" w:rsidRPr="008A33B6" w:rsidRDefault="00C22FB1" w:rsidP="00C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theme="minorHAnsi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Título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pacing w:val="-3"/>
                <w:position w:val="1"/>
                <w:sz w:val="20"/>
                <w:szCs w:val="20"/>
              </w:rPr>
              <w:t>d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 xml:space="preserve">la </w:t>
            </w:r>
            <w:r w:rsidRPr="008A33B6">
              <w:rPr>
                <w:rFonts w:ascii="Source Sans Pro" w:hAnsi="Source Sans Pro" w:cstheme="minorHAnsi"/>
                <w:spacing w:val="-3"/>
                <w:position w:val="1"/>
                <w:sz w:val="20"/>
                <w:szCs w:val="20"/>
              </w:rPr>
              <w:t>r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>v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theme="minorHAnsi"/>
                <w:spacing w:val="-3"/>
                <w:position w:val="1"/>
                <w:sz w:val="20"/>
                <w:szCs w:val="20"/>
              </w:rPr>
              <w:t>s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ta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/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A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ñ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o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/</w:t>
            </w:r>
            <w:r w:rsidRPr="008A33B6">
              <w:rPr>
                <w:rFonts w:ascii="Source Sans Pro" w:hAnsi="Source Sans Pro" w:cstheme="minorHAnsi"/>
                <w:spacing w:val="2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pacing w:val="-2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S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S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438C" w14:textId="77777777" w:rsidR="00C22FB1" w:rsidRPr="008A33B6" w:rsidRDefault="00C22FB1" w:rsidP="00C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theme="minorHAnsi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Scientific Reports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0E7B" w14:textId="77777777" w:rsidR="00C22FB1" w:rsidRPr="008A33B6" w:rsidRDefault="00C22FB1" w:rsidP="00C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theme="minorHAnsi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2020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3623" w14:textId="77777777" w:rsidR="00C22FB1" w:rsidRPr="008A33B6" w:rsidRDefault="00C22FB1" w:rsidP="00C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theme="minorHAnsi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2045-2322</w:t>
            </w:r>
          </w:p>
        </w:tc>
      </w:tr>
      <w:tr w:rsidR="00C22FB1" w:rsidRPr="008A33B6" w14:paraId="18FB32D9" w14:textId="77777777" w:rsidTr="00C22FB1">
        <w:trPr>
          <w:trHeight w:hRule="exact" w:val="557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BF04" w14:textId="7BB4A375" w:rsidR="00C22FB1" w:rsidRPr="008A33B6" w:rsidRDefault="00C22FB1" w:rsidP="00C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theme="minorHAnsi"/>
                <w:position w:val="1"/>
                <w:sz w:val="20"/>
                <w:szCs w:val="20"/>
                <w:lang w:val="en-US"/>
              </w:rPr>
            </w:pP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  <w:lang w:val="en-US"/>
              </w:rPr>
              <w:t xml:space="preserve">DOI: </w:t>
            </w:r>
            <w:hyperlink r:id="rId9" w:history="1">
              <w:r w:rsidR="002110EE" w:rsidRPr="008A33B6">
                <w:rPr>
                  <w:rStyle w:val="Hipervnculo"/>
                  <w:rFonts w:ascii="Source Sans Pro" w:hAnsi="Source Sans Pro" w:cstheme="minorHAnsi"/>
                  <w:position w:val="1"/>
                  <w:sz w:val="20"/>
                  <w:szCs w:val="20"/>
                  <w:lang w:val="en-US"/>
                </w:rPr>
                <w:t>https://doi.org/10.1038/s41598-020-75693-3</w:t>
              </w:r>
            </w:hyperlink>
            <w:r w:rsidR="002110EE" w:rsidRPr="008A33B6">
              <w:rPr>
                <w:rFonts w:ascii="Source Sans Pro" w:hAnsi="Source Sans Pro" w:cstheme="minorHAnsi"/>
                <w:position w:val="1"/>
                <w:sz w:val="20"/>
                <w:szCs w:val="20"/>
                <w:lang w:val="en-US"/>
              </w:rPr>
              <w:t xml:space="preserve"> </w:t>
            </w:r>
          </w:p>
          <w:p w14:paraId="76439013" w14:textId="63B3ACBE" w:rsidR="00C22FB1" w:rsidRPr="008A33B6" w:rsidRDefault="00C22FB1" w:rsidP="00C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Í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nd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ice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d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pacing w:val="-3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>m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p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ac</w:t>
            </w:r>
            <w:r w:rsidRPr="008A33B6">
              <w:rPr>
                <w:rFonts w:ascii="Source Sans Pro" w:hAnsi="Source Sans Pro" w:cstheme="minorHAnsi"/>
                <w:spacing w:val="-2"/>
                <w:position w:val="1"/>
                <w:sz w:val="20"/>
                <w:szCs w:val="20"/>
              </w:rPr>
              <w:t>t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>o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: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 xml:space="preserve"> 4.380     Cuartil: Q1     </w:t>
            </w:r>
            <w:r w:rsidRPr="008A33B6">
              <w:rPr>
                <w:rFonts w:ascii="Source Sans Pro" w:hAnsi="Source Sans Pro" w:cstheme="minorHAnsi"/>
                <w:spacing w:val="1"/>
                <w:sz w:val="20"/>
                <w:szCs w:val="20"/>
              </w:rPr>
              <w:t>Po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s</w:t>
            </w:r>
            <w:r w:rsidRPr="008A33B6">
              <w:rPr>
                <w:rFonts w:ascii="Source Sans Pro" w:hAnsi="Source Sans Pro" w:cstheme="minorHAnsi"/>
                <w:spacing w:val="-3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ci</w:t>
            </w:r>
            <w:r w:rsidRPr="008A33B6">
              <w:rPr>
                <w:rFonts w:ascii="Source Sans Pro" w:hAnsi="Source Sans Pro" w:cstheme="minorHAnsi"/>
                <w:spacing w:val="1"/>
                <w:sz w:val="20"/>
                <w:szCs w:val="20"/>
              </w:rPr>
              <w:t>ó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n</w:t>
            </w:r>
            <w:r w:rsidRPr="008A33B6">
              <w:rPr>
                <w:rFonts w:ascii="Source Sans Pro" w:hAnsi="Source Sans Pro" w:cstheme="minorHAnsi"/>
                <w:spacing w:val="-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pacing w:val="-2"/>
                <w:sz w:val="20"/>
                <w:szCs w:val="20"/>
              </w:rPr>
              <w:t>r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elat</w:t>
            </w:r>
            <w:r w:rsidRPr="008A33B6">
              <w:rPr>
                <w:rFonts w:ascii="Source Sans Pro" w:hAnsi="Source Sans Pro" w:cstheme="minorHAnsi"/>
                <w:spacing w:val="-2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theme="minorHAnsi"/>
                <w:spacing w:val="1"/>
                <w:sz w:val="20"/>
                <w:szCs w:val="20"/>
              </w:rPr>
              <w:t>v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a:</w:t>
            </w:r>
            <w:r w:rsidRPr="008A33B6">
              <w:rPr>
                <w:rFonts w:ascii="Source Sans Pro" w:hAnsi="Source Sans Pro" w:cstheme="minorHAnsi"/>
                <w:spacing w:val="-1"/>
                <w:sz w:val="20"/>
                <w:szCs w:val="20"/>
              </w:rPr>
              <w:t xml:space="preserve"> 23/135</w:t>
            </w:r>
            <w:r w:rsidRPr="008A33B6">
              <w:rPr>
                <w:rFonts w:ascii="Source Sans Pro" w:hAnsi="Source Sans Pro" w:cstheme="minorHAnsi"/>
                <w:spacing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pacing w:val="-2"/>
                <w:sz w:val="20"/>
                <w:szCs w:val="20"/>
              </w:rPr>
              <w:t xml:space="preserve">(AREA: 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Multidisciplinary)</w:t>
            </w:r>
          </w:p>
        </w:tc>
      </w:tr>
    </w:tbl>
    <w:p w14:paraId="522D8F28" w14:textId="77777777" w:rsidR="00251CBA" w:rsidRDefault="00251CBA" w:rsidP="00251CBA">
      <w:pPr>
        <w:spacing w:after="0" w:line="240" w:lineRule="auto"/>
        <w:rPr>
          <w:rFonts w:ascii="Source Sans Pro" w:hAnsi="Source Sans Pro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3545"/>
        <w:gridCol w:w="859"/>
        <w:gridCol w:w="5968"/>
      </w:tblGrid>
      <w:tr w:rsidR="00C22FB1" w:rsidRPr="008A33B6" w14:paraId="13DE3169" w14:textId="77777777" w:rsidTr="00C22FB1">
        <w:trPr>
          <w:trHeight w:hRule="exact" w:val="36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B99D144" w14:textId="77777777" w:rsidR="00C22FB1" w:rsidRPr="008A33B6" w:rsidRDefault="00C22FB1" w:rsidP="00C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theme="minorHAnsi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A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u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t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>o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r</w:t>
            </w:r>
            <w:r w:rsidRPr="008A33B6">
              <w:rPr>
                <w:rFonts w:ascii="Source Sans Pro" w:hAnsi="Source Sans Pro" w:cstheme="minorHAnsi"/>
                <w:spacing w:val="-2"/>
                <w:position w:val="1"/>
                <w:sz w:val="20"/>
                <w:szCs w:val="20"/>
              </w:rPr>
              <w:t>/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es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DB98" w14:textId="77777777" w:rsidR="00C22FB1" w:rsidRPr="008A33B6" w:rsidRDefault="00C22FB1" w:rsidP="00C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Source Sans Pro" w:hAnsi="Source Sans Pro" w:cstheme="minorHAnsi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F. Fonseca, J. Fuentes, A.J. Vizcaíno, F.J. Alarcón, J.M. Mancera, G. Martínez-Rodríguez, J.A. Martos-Sitcha</w:t>
            </w:r>
          </w:p>
        </w:tc>
      </w:tr>
      <w:tr w:rsidR="00C22FB1" w:rsidRPr="008A33B6" w14:paraId="5ACA878B" w14:textId="77777777" w:rsidTr="00C22FB1">
        <w:trPr>
          <w:trHeight w:hRule="exact" w:val="55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E1A3ECB" w14:textId="77777777" w:rsidR="00C22FB1" w:rsidRPr="008A33B6" w:rsidRDefault="00C22FB1" w:rsidP="00C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theme="minorHAnsi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Título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pacing w:val="-3"/>
                <w:position w:val="1"/>
                <w:sz w:val="20"/>
                <w:szCs w:val="20"/>
              </w:rPr>
              <w:t>d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 xml:space="preserve">la 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pub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licac</w:t>
            </w:r>
            <w:r w:rsidRPr="008A33B6">
              <w:rPr>
                <w:rFonts w:ascii="Source Sans Pro" w:hAnsi="Source Sans Pro" w:cstheme="minorHAnsi"/>
                <w:spacing w:val="-2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>ó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n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CDAE" w14:textId="77777777" w:rsidR="00C22FB1" w:rsidRPr="008A33B6" w:rsidRDefault="00C22FB1" w:rsidP="00C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Source Sans Pro" w:hAnsi="Source Sans Pro" w:cstheme="minorHAnsi"/>
                <w:sz w:val="20"/>
                <w:szCs w:val="20"/>
                <w:lang w:val="en-US"/>
              </w:rPr>
            </w:pPr>
            <w:r w:rsidRPr="008A33B6">
              <w:rPr>
                <w:rFonts w:ascii="Source Sans Pro" w:hAnsi="Source Sans Pro" w:cstheme="minorHAnsi"/>
                <w:sz w:val="20"/>
                <w:szCs w:val="20"/>
                <w:lang w:val="en-US"/>
              </w:rPr>
              <w:t xml:space="preserve">From invasion to fish fodder: Inclusion of the brown algae </w:t>
            </w:r>
            <w:r w:rsidRPr="008A33B6">
              <w:rPr>
                <w:rFonts w:ascii="Source Sans Pro" w:hAnsi="Source Sans Pro" w:cstheme="minorHAnsi"/>
                <w:i/>
                <w:iCs/>
                <w:sz w:val="20"/>
                <w:szCs w:val="20"/>
                <w:lang w:val="en-US"/>
              </w:rPr>
              <w:t>Rugulopteryx okamurae</w:t>
            </w:r>
            <w:r w:rsidRPr="008A33B6">
              <w:rPr>
                <w:rFonts w:ascii="Source Sans Pro" w:hAnsi="Source Sans Pro" w:cstheme="minorHAnsi"/>
                <w:sz w:val="20"/>
                <w:szCs w:val="20"/>
                <w:lang w:val="en-US"/>
              </w:rPr>
              <w:t xml:space="preserve"> in aquafeeds for European sea bass </w:t>
            </w:r>
            <w:r w:rsidRPr="008A33B6">
              <w:rPr>
                <w:rFonts w:ascii="Source Sans Pro" w:hAnsi="Source Sans Pro" w:cstheme="minorHAnsi"/>
                <w:i/>
                <w:iCs/>
                <w:sz w:val="20"/>
                <w:szCs w:val="20"/>
                <w:lang w:val="en-US"/>
              </w:rPr>
              <w:t>Dicentrarchus labrax</w:t>
            </w:r>
            <w:r w:rsidRPr="008A33B6">
              <w:rPr>
                <w:rFonts w:ascii="Source Sans Pro" w:hAnsi="Source Sans Pro" w:cstheme="minorHAnsi"/>
                <w:sz w:val="20"/>
                <w:szCs w:val="20"/>
                <w:lang w:val="en-US"/>
              </w:rPr>
              <w:t xml:space="preserve"> (L., 1758)</w:t>
            </w:r>
          </w:p>
        </w:tc>
      </w:tr>
      <w:tr w:rsidR="00C22FB1" w:rsidRPr="008A33B6" w14:paraId="2215AE17" w14:textId="77777777" w:rsidTr="00C22FB1">
        <w:trPr>
          <w:trHeight w:hRule="exact" w:val="27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6BEB896" w14:textId="77777777" w:rsidR="00C22FB1" w:rsidRPr="008A33B6" w:rsidRDefault="00C22FB1" w:rsidP="00C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theme="minorHAnsi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Título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pacing w:val="-3"/>
                <w:position w:val="1"/>
                <w:sz w:val="20"/>
                <w:szCs w:val="20"/>
              </w:rPr>
              <w:t>d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 xml:space="preserve">la </w:t>
            </w:r>
            <w:r w:rsidRPr="008A33B6">
              <w:rPr>
                <w:rFonts w:ascii="Source Sans Pro" w:hAnsi="Source Sans Pro" w:cstheme="minorHAnsi"/>
                <w:spacing w:val="-3"/>
                <w:position w:val="1"/>
                <w:sz w:val="20"/>
                <w:szCs w:val="20"/>
              </w:rPr>
              <w:t>r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>v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theme="minorHAnsi"/>
                <w:spacing w:val="-3"/>
                <w:position w:val="1"/>
                <w:sz w:val="20"/>
                <w:szCs w:val="20"/>
              </w:rPr>
              <w:t>s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ta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/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A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ñ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o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/</w:t>
            </w:r>
            <w:r w:rsidRPr="008A33B6">
              <w:rPr>
                <w:rFonts w:ascii="Source Sans Pro" w:hAnsi="Source Sans Pro" w:cstheme="minorHAnsi"/>
                <w:spacing w:val="2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pacing w:val="-2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S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S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2B34" w14:textId="77777777" w:rsidR="00C22FB1" w:rsidRPr="008A33B6" w:rsidRDefault="00C22FB1" w:rsidP="00C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theme="minorHAnsi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Aquaculture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6C7E" w14:textId="77777777" w:rsidR="00C22FB1" w:rsidRPr="008A33B6" w:rsidRDefault="00C22FB1" w:rsidP="00C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theme="minorHAnsi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2023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E854" w14:textId="77777777" w:rsidR="00C22FB1" w:rsidRPr="008A33B6" w:rsidRDefault="00C22FB1" w:rsidP="00C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theme="minorHAnsi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0044-8486</w:t>
            </w:r>
          </w:p>
        </w:tc>
      </w:tr>
      <w:tr w:rsidR="00C22FB1" w:rsidRPr="008A33B6" w14:paraId="01316DBD" w14:textId="77777777" w:rsidTr="00C22FB1">
        <w:trPr>
          <w:trHeight w:hRule="exact" w:val="579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7E73" w14:textId="65DE0901" w:rsidR="00C22FB1" w:rsidRPr="008A33B6" w:rsidRDefault="00C22FB1" w:rsidP="00C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theme="minorHAnsi"/>
                <w:position w:val="1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 xml:space="preserve">DOI: </w:t>
            </w:r>
            <w:hyperlink r:id="rId10" w:history="1">
              <w:r w:rsidRPr="008A33B6">
                <w:rPr>
                  <w:rStyle w:val="Hipervnculo"/>
                  <w:rFonts w:ascii="Source Sans Pro" w:hAnsi="Source Sans Pro" w:cstheme="minorHAnsi"/>
                  <w:position w:val="1"/>
                  <w:sz w:val="20"/>
                  <w:szCs w:val="20"/>
                </w:rPr>
                <w:t>https://doi.org/10.1016/j.aquaculture.2023.739318</w:t>
              </w:r>
            </w:hyperlink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 xml:space="preserve"> </w:t>
            </w:r>
          </w:p>
          <w:p w14:paraId="08FD8705" w14:textId="120C6ABF" w:rsidR="00C22FB1" w:rsidRPr="008A33B6" w:rsidRDefault="00C22FB1" w:rsidP="00C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Í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nd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ice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d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pacing w:val="-3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>m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p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ac</w:t>
            </w:r>
            <w:r w:rsidRPr="008A33B6">
              <w:rPr>
                <w:rFonts w:ascii="Source Sans Pro" w:hAnsi="Source Sans Pro" w:cstheme="minorHAnsi"/>
                <w:spacing w:val="-2"/>
                <w:position w:val="1"/>
                <w:sz w:val="20"/>
                <w:szCs w:val="20"/>
              </w:rPr>
              <w:t>t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>o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: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 xml:space="preserve"> 3.90     Cuartil: Q1/D1     </w:t>
            </w:r>
            <w:r w:rsidRPr="008A33B6">
              <w:rPr>
                <w:rFonts w:ascii="Source Sans Pro" w:hAnsi="Source Sans Pro" w:cstheme="minorHAnsi"/>
                <w:spacing w:val="1"/>
                <w:sz w:val="20"/>
                <w:szCs w:val="20"/>
              </w:rPr>
              <w:t>Po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s</w:t>
            </w:r>
            <w:r w:rsidRPr="008A33B6">
              <w:rPr>
                <w:rFonts w:ascii="Source Sans Pro" w:hAnsi="Source Sans Pro" w:cstheme="minorHAnsi"/>
                <w:spacing w:val="-3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ci</w:t>
            </w:r>
            <w:r w:rsidRPr="008A33B6">
              <w:rPr>
                <w:rFonts w:ascii="Source Sans Pro" w:hAnsi="Source Sans Pro" w:cstheme="minorHAnsi"/>
                <w:spacing w:val="1"/>
                <w:sz w:val="20"/>
                <w:szCs w:val="20"/>
              </w:rPr>
              <w:t>ó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n</w:t>
            </w:r>
            <w:r w:rsidRPr="008A33B6">
              <w:rPr>
                <w:rFonts w:ascii="Source Sans Pro" w:hAnsi="Source Sans Pro" w:cstheme="minorHAnsi"/>
                <w:spacing w:val="-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pacing w:val="-2"/>
                <w:sz w:val="20"/>
                <w:szCs w:val="20"/>
              </w:rPr>
              <w:t>r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elat</w:t>
            </w:r>
            <w:r w:rsidRPr="008A33B6">
              <w:rPr>
                <w:rFonts w:ascii="Source Sans Pro" w:hAnsi="Source Sans Pro" w:cstheme="minorHAnsi"/>
                <w:spacing w:val="-2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theme="minorHAnsi"/>
                <w:spacing w:val="1"/>
                <w:sz w:val="20"/>
                <w:szCs w:val="20"/>
              </w:rPr>
              <w:t>v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a:</w:t>
            </w:r>
            <w:r w:rsidRPr="008A33B6">
              <w:rPr>
                <w:rFonts w:ascii="Source Sans Pro" w:hAnsi="Source Sans Pro" w:cstheme="minorHAnsi"/>
                <w:spacing w:val="-1"/>
                <w:sz w:val="20"/>
                <w:szCs w:val="20"/>
              </w:rPr>
              <w:t xml:space="preserve"> 9/119</w:t>
            </w:r>
            <w:r w:rsidRPr="008A33B6">
              <w:rPr>
                <w:rFonts w:ascii="Source Sans Pro" w:hAnsi="Source Sans Pro" w:cstheme="minorHAnsi"/>
                <w:spacing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pacing w:val="-2"/>
                <w:sz w:val="20"/>
                <w:szCs w:val="20"/>
              </w:rPr>
              <w:t xml:space="preserve">(AREA: </w:t>
            </w:r>
            <w:r w:rsidRPr="008A33B6">
              <w:rPr>
                <w:rFonts w:ascii="Source Sans Pro" w:hAnsi="Source Sans Pro" w:cstheme="minorHAnsi"/>
                <w:spacing w:val="1"/>
                <w:sz w:val="20"/>
                <w:szCs w:val="20"/>
              </w:rPr>
              <w:t>M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AR</w:t>
            </w:r>
            <w:r w:rsidRPr="008A33B6">
              <w:rPr>
                <w:rFonts w:ascii="Source Sans Pro" w:hAnsi="Source Sans Pro" w:cstheme="minorHAnsi"/>
                <w:spacing w:val="-1"/>
                <w:sz w:val="20"/>
                <w:szCs w:val="20"/>
              </w:rPr>
              <w:t>IN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theme="minorHAnsi"/>
                <w:spacing w:val="-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&amp;</w:t>
            </w:r>
            <w:r w:rsidRPr="008A33B6">
              <w:rPr>
                <w:rFonts w:ascii="Source Sans Pro" w:hAnsi="Source Sans Pro" w:cstheme="minorHAnsi"/>
                <w:spacing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FRE</w:t>
            </w:r>
            <w:r w:rsidRPr="008A33B6">
              <w:rPr>
                <w:rFonts w:ascii="Source Sans Pro" w:hAnsi="Source Sans Pro" w:cstheme="minorHAnsi"/>
                <w:spacing w:val="-1"/>
                <w:sz w:val="20"/>
                <w:szCs w:val="20"/>
              </w:rPr>
              <w:t>SH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W</w:t>
            </w:r>
            <w:r w:rsidRPr="008A33B6">
              <w:rPr>
                <w:rFonts w:ascii="Source Sans Pro" w:hAnsi="Source Sans Pro" w:cstheme="minorHAnsi"/>
                <w:spacing w:val="-2"/>
                <w:sz w:val="20"/>
                <w:szCs w:val="20"/>
              </w:rPr>
              <w:t>A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TER</w:t>
            </w:r>
            <w:r w:rsidRPr="008A33B6">
              <w:rPr>
                <w:rFonts w:ascii="Source Sans Pro" w:hAnsi="Source Sans Pro" w:cstheme="minorHAnsi"/>
                <w:spacing w:val="-2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BIO</w:t>
            </w:r>
            <w:r w:rsidRPr="008A33B6">
              <w:rPr>
                <w:rFonts w:ascii="Source Sans Pro" w:hAnsi="Source Sans Pro" w:cstheme="minorHAnsi"/>
                <w:spacing w:val="1"/>
                <w:sz w:val="20"/>
                <w:szCs w:val="20"/>
              </w:rPr>
              <w:t>L</w:t>
            </w:r>
            <w:r w:rsidRPr="008A33B6">
              <w:rPr>
                <w:rFonts w:ascii="Source Sans Pro" w:hAnsi="Source Sans Pro" w:cstheme="minorHAnsi"/>
                <w:spacing w:val="-2"/>
                <w:sz w:val="20"/>
                <w:szCs w:val="20"/>
              </w:rPr>
              <w:t>O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GY)</w:t>
            </w:r>
          </w:p>
        </w:tc>
      </w:tr>
    </w:tbl>
    <w:p w14:paraId="191C0D80" w14:textId="77777777" w:rsidR="00251CBA" w:rsidRDefault="00251CBA" w:rsidP="00251CBA">
      <w:pPr>
        <w:spacing w:after="0" w:line="240" w:lineRule="auto"/>
        <w:rPr>
          <w:rFonts w:ascii="Source Sans Pro" w:hAnsi="Source Sans Pro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3545"/>
        <w:gridCol w:w="859"/>
        <w:gridCol w:w="5968"/>
      </w:tblGrid>
      <w:tr w:rsidR="00224F4E" w:rsidRPr="008A33B6" w14:paraId="22CECE6D" w14:textId="77777777" w:rsidTr="00224F4E">
        <w:trPr>
          <w:trHeight w:hRule="exact" w:val="351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A511D75" w14:textId="77777777" w:rsidR="00224F4E" w:rsidRPr="008A33B6" w:rsidRDefault="00224F4E" w:rsidP="0022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theme="minorHAnsi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lastRenderedPageBreak/>
              <w:t>A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u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t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>o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r</w:t>
            </w:r>
            <w:r w:rsidRPr="008A33B6">
              <w:rPr>
                <w:rFonts w:ascii="Source Sans Pro" w:hAnsi="Source Sans Pro" w:cstheme="minorHAnsi"/>
                <w:spacing w:val="-2"/>
                <w:position w:val="1"/>
                <w:sz w:val="20"/>
                <w:szCs w:val="20"/>
              </w:rPr>
              <w:t>/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es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D0D2" w14:textId="77777777" w:rsidR="00224F4E" w:rsidRPr="008A33B6" w:rsidRDefault="00224F4E" w:rsidP="0022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theme="minorHAnsi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 xml:space="preserve">Carmen Navarro-Guillén, Manuel Yúfera, Erick Perera </w:t>
            </w:r>
          </w:p>
        </w:tc>
      </w:tr>
      <w:tr w:rsidR="00224F4E" w:rsidRPr="008A33B6" w14:paraId="2EAE0911" w14:textId="77777777" w:rsidTr="00224F4E">
        <w:trPr>
          <w:trHeight w:hRule="exact" w:val="567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2D1DFAC" w14:textId="77777777" w:rsidR="00224F4E" w:rsidRPr="008A33B6" w:rsidRDefault="00224F4E" w:rsidP="0022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theme="minorHAnsi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Título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pacing w:val="-3"/>
                <w:position w:val="1"/>
                <w:sz w:val="20"/>
                <w:szCs w:val="20"/>
              </w:rPr>
              <w:t>d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 xml:space="preserve">la 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pub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licac</w:t>
            </w:r>
            <w:r w:rsidRPr="008A33B6">
              <w:rPr>
                <w:rFonts w:ascii="Source Sans Pro" w:hAnsi="Source Sans Pro" w:cstheme="minorHAnsi"/>
                <w:spacing w:val="-2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>ó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n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AC89" w14:textId="77777777" w:rsidR="00224F4E" w:rsidRPr="008A33B6" w:rsidRDefault="00224F4E" w:rsidP="0022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theme="minorHAnsi"/>
                <w:sz w:val="20"/>
                <w:szCs w:val="20"/>
                <w:lang w:val="en-US"/>
              </w:rPr>
            </w:pPr>
            <w:r w:rsidRPr="008A33B6">
              <w:rPr>
                <w:rFonts w:ascii="Source Sans Pro" w:hAnsi="Source Sans Pro" w:cstheme="minorHAnsi"/>
                <w:sz w:val="20"/>
                <w:szCs w:val="20"/>
                <w:lang w:val="en-US"/>
              </w:rPr>
              <w:t xml:space="preserve">Biochemical features and modulation of digestive enzymes by environmental temperature in the greater amberjack, </w:t>
            </w:r>
            <w:r w:rsidRPr="008A33B6">
              <w:rPr>
                <w:rFonts w:ascii="Source Sans Pro" w:hAnsi="Source Sans Pro" w:cstheme="minorHAnsi"/>
                <w:i/>
                <w:iCs/>
                <w:sz w:val="20"/>
                <w:szCs w:val="20"/>
                <w:lang w:val="en-US"/>
              </w:rPr>
              <w:t>Seriola dumerili</w:t>
            </w:r>
          </w:p>
        </w:tc>
      </w:tr>
      <w:tr w:rsidR="00224F4E" w:rsidRPr="008A33B6" w14:paraId="0D691B89" w14:textId="77777777" w:rsidTr="00224F4E">
        <w:trPr>
          <w:trHeight w:hRule="exact" w:val="27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59EB068" w14:textId="77777777" w:rsidR="00224F4E" w:rsidRPr="008A33B6" w:rsidRDefault="00224F4E" w:rsidP="0022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theme="minorHAnsi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Título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pacing w:val="-3"/>
                <w:position w:val="1"/>
                <w:sz w:val="20"/>
                <w:szCs w:val="20"/>
              </w:rPr>
              <w:t>d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 xml:space="preserve">la </w:t>
            </w:r>
            <w:r w:rsidRPr="008A33B6">
              <w:rPr>
                <w:rFonts w:ascii="Source Sans Pro" w:hAnsi="Source Sans Pro" w:cstheme="minorHAnsi"/>
                <w:spacing w:val="-3"/>
                <w:position w:val="1"/>
                <w:sz w:val="20"/>
                <w:szCs w:val="20"/>
              </w:rPr>
              <w:t>r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>v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theme="minorHAnsi"/>
                <w:spacing w:val="-3"/>
                <w:position w:val="1"/>
                <w:sz w:val="20"/>
                <w:szCs w:val="20"/>
              </w:rPr>
              <w:t>s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ta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/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A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ñ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o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/</w:t>
            </w:r>
            <w:r w:rsidRPr="008A33B6">
              <w:rPr>
                <w:rFonts w:ascii="Source Sans Pro" w:hAnsi="Source Sans Pro" w:cstheme="minorHAnsi"/>
                <w:spacing w:val="2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pacing w:val="-2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S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S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80D1" w14:textId="77777777" w:rsidR="00224F4E" w:rsidRPr="008A33B6" w:rsidRDefault="00224F4E" w:rsidP="0022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theme="minorHAnsi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Frontiers in Marine Science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8F24" w14:textId="77777777" w:rsidR="00224F4E" w:rsidRPr="008A33B6" w:rsidRDefault="00224F4E" w:rsidP="0022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theme="minorHAnsi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2022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4147" w14:textId="77777777" w:rsidR="00224F4E" w:rsidRPr="008A33B6" w:rsidRDefault="00224F4E" w:rsidP="0022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theme="minorHAnsi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2296-7745</w:t>
            </w:r>
          </w:p>
        </w:tc>
      </w:tr>
      <w:tr w:rsidR="00224F4E" w:rsidRPr="008A33B6" w14:paraId="13DD43EC" w14:textId="77777777" w:rsidTr="00224F4E">
        <w:trPr>
          <w:trHeight w:hRule="exact" w:val="565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08F9" w14:textId="64137427" w:rsidR="00224F4E" w:rsidRPr="008A33B6" w:rsidRDefault="00224F4E" w:rsidP="0022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theme="minorHAnsi"/>
                <w:position w:val="1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DOI: 10.3389/fmars.2022.960746</w:t>
            </w:r>
          </w:p>
          <w:p w14:paraId="181FB7DC" w14:textId="486BC32D" w:rsidR="00224F4E" w:rsidRPr="008A33B6" w:rsidRDefault="00224F4E" w:rsidP="0022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Í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nd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ice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d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pacing w:val="-3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>m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p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ac</w:t>
            </w:r>
            <w:r w:rsidRPr="008A33B6">
              <w:rPr>
                <w:rFonts w:ascii="Source Sans Pro" w:hAnsi="Source Sans Pro" w:cstheme="minorHAnsi"/>
                <w:spacing w:val="-2"/>
                <w:position w:val="1"/>
                <w:sz w:val="20"/>
                <w:szCs w:val="20"/>
              </w:rPr>
              <w:t>t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>o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: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 xml:space="preserve"> 3.7     Cuartil: D1     </w:t>
            </w:r>
            <w:r w:rsidRPr="008A33B6">
              <w:rPr>
                <w:rFonts w:ascii="Source Sans Pro" w:hAnsi="Source Sans Pro" w:cstheme="minorHAnsi"/>
                <w:spacing w:val="1"/>
                <w:sz w:val="20"/>
                <w:szCs w:val="20"/>
              </w:rPr>
              <w:t>Po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s</w:t>
            </w:r>
            <w:r w:rsidRPr="008A33B6">
              <w:rPr>
                <w:rFonts w:ascii="Source Sans Pro" w:hAnsi="Source Sans Pro" w:cstheme="minorHAnsi"/>
                <w:spacing w:val="-3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ci</w:t>
            </w:r>
            <w:r w:rsidRPr="008A33B6">
              <w:rPr>
                <w:rFonts w:ascii="Source Sans Pro" w:hAnsi="Source Sans Pro" w:cstheme="minorHAnsi"/>
                <w:spacing w:val="1"/>
                <w:sz w:val="20"/>
                <w:szCs w:val="20"/>
              </w:rPr>
              <w:t>ó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n</w:t>
            </w:r>
            <w:r w:rsidRPr="008A33B6">
              <w:rPr>
                <w:rFonts w:ascii="Source Sans Pro" w:hAnsi="Source Sans Pro" w:cstheme="minorHAnsi"/>
                <w:spacing w:val="-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pacing w:val="-2"/>
                <w:sz w:val="20"/>
                <w:szCs w:val="20"/>
              </w:rPr>
              <w:t>r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elat</w:t>
            </w:r>
            <w:r w:rsidRPr="008A33B6">
              <w:rPr>
                <w:rFonts w:ascii="Source Sans Pro" w:hAnsi="Source Sans Pro" w:cstheme="minorHAnsi"/>
                <w:spacing w:val="-2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theme="minorHAnsi"/>
                <w:spacing w:val="1"/>
                <w:sz w:val="20"/>
                <w:szCs w:val="20"/>
              </w:rPr>
              <w:t>v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a:</w:t>
            </w:r>
            <w:r w:rsidRPr="008A33B6">
              <w:rPr>
                <w:rFonts w:ascii="Source Sans Pro" w:hAnsi="Source Sans Pro" w:cstheme="minorHAnsi"/>
                <w:spacing w:val="-1"/>
                <w:sz w:val="20"/>
                <w:szCs w:val="20"/>
              </w:rPr>
              <w:t xml:space="preserve"> 9/109</w:t>
            </w:r>
            <w:r w:rsidRPr="008A33B6">
              <w:rPr>
                <w:rFonts w:ascii="Source Sans Pro" w:hAnsi="Source Sans Pro" w:cstheme="minorHAnsi"/>
                <w:spacing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pacing w:val="-2"/>
                <w:sz w:val="20"/>
                <w:szCs w:val="20"/>
              </w:rPr>
              <w:t xml:space="preserve">(AREA: </w:t>
            </w:r>
            <w:r w:rsidRPr="008A33B6">
              <w:rPr>
                <w:rFonts w:ascii="Source Sans Pro" w:hAnsi="Source Sans Pro" w:cstheme="minorHAnsi"/>
                <w:spacing w:val="1"/>
                <w:sz w:val="20"/>
                <w:szCs w:val="20"/>
              </w:rPr>
              <w:t>M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AR</w:t>
            </w:r>
            <w:r w:rsidRPr="008A33B6">
              <w:rPr>
                <w:rFonts w:ascii="Source Sans Pro" w:hAnsi="Source Sans Pro" w:cstheme="minorHAnsi"/>
                <w:spacing w:val="-1"/>
                <w:sz w:val="20"/>
                <w:szCs w:val="20"/>
              </w:rPr>
              <w:t>IN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theme="minorHAnsi"/>
                <w:spacing w:val="-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&amp;</w:t>
            </w:r>
            <w:r w:rsidRPr="008A33B6">
              <w:rPr>
                <w:rFonts w:ascii="Source Sans Pro" w:hAnsi="Source Sans Pro" w:cstheme="minorHAnsi"/>
                <w:spacing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FRE</w:t>
            </w:r>
            <w:r w:rsidRPr="008A33B6">
              <w:rPr>
                <w:rFonts w:ascii="Source Sans Pro" w:hAnsi="Source Sans Pro" w:cstheme="minorHAnsi"/>
                <w:spacing w:val="-1"/>
                <w:sz w:val="20"/>
                <w:szCs w:val="20"/>
              </w:rPr>
              <w:t>SH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W</w:t>
            </w:r>
            <w:r w:rsidRPr="008A33B6">
              <w:rPr>
                <w:rFonts w:ascii="Source Sans Pro" w:hAnsi="Source Sans Pro" w:cstheme="minorHAnsi"/>
                <w:spacing w:val="-2"/>
                <w:sz w:val="20"/>
                <w:szCs w:val="20"/>
              </w:rPr>
              <w:t>A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TER</w:t>
            </w:r>
            <w:r w:rsidRPr="008A33B6">
              <w:rPr>
                <w:rFonts w:ascii="Source Sans Pro" w:hAnsi="Source Sans Pro" w:cstheme="minorHAnsi"/>
                <w:spacing w:val="-2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BIO</w:t>
            </w:r>
            <w:r w:rsidRPr="008A33B6">
              <w:rPr>
                <w:rFonts w:ascii="Source Sans Pro" w:hAnsi="Source Sans Pro" w:cstheme="minorHAnsi"/>
                <w:spacing w:val="1"/>
                <w:sz w:val="20"/>
                <w:szCs w:val="20"/>
              </w:rPr>
              <w:t>L</w:t>
            </w:r>
            <w:r w:rsidRPr="008A33B6">
              <w:rPr>
                <w:rFonts w:ascii="Source Sans Pro" w:hAnsi="Source Sans Pro" w:cstheme="minorHAnsi"/>
                <w:spacing w:val="-2"/>
                <w:sz w:val="20"/>
                <w:szCs w:val="20"/>
              </w:rPr>
              <w:t>O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GY</w:t>
            </w:r>
          </w:p>
        </w:tc>
      </w:tr>
    </w:tbl>
    <w:p w14:paraId="54A62E22" w14:textId="77777777" w:rsidR="00251CBA" w:rsidRDefault="00251CBA" w:rsidP="00251CBA">
      <w:pPr>
        <w:spacing w:after="0" w:line="240" w:lineRule="auto"/>
        <w:rPr>
          <w:rFonts w:ascii="Source Sans Pro" w:hAnsi="Source Sans Pro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3545"/>
        <w:gridCol w:w="859"/>
        <w:gridCol w:w="5968"/>
      </w:tblGrid>
      <w:tr w:rsidR="00224F4E" w:rsidRPr="008A33B6" w14:paraId="23F5F481" w14:textId="77777777" w:rsidTr="00224F4E">
        <w:trPr>
          <w:trHeight w:hRule="exact" w:val="221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EACD497" w14:textId="77777777" w:rsidR="00224F4E" w:rsidRPr="008A33B6" w:rsidRDefault="00224F4E" w:rsidP="0022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theme="minorHAnsi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A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u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t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>o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r</w:t>
            </w:r>
            <w:r w:rsidRPr="008A33B6">
              <w:rPr>
                <w:rFonts w:ascii="Source Sans Pro" w:hAnsi="Source Sans Pro" w:cstheme="minorHAnsi"/>
                <w:spacing w:val="-2"/>
                <w:position w:val="1"/>
                <w:sz w:val="20"/>
                <w:szCs w:val="20"/>
              </w:rPr>
              <w:t>/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es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7554" w14:textId="77777777" w:rsidR="00224F4E" w:rsidRPr="008A33B6" w:rsidRDefault="00224F4E" w:rsidP="0022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theme="minorHAnsi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Carmen Navarro-Guillén, Eirik Degré Lorentsen, Erick Perera, Manuel Yúfera, Ingrid Bakke, Olav Vadstein</w:t>
            </w:r>
          </w:p>
        </w:tc>
      </w:tr>
      <w:tr w:rsidR="00224F4E" w:rsidRPr="008A33B6" w14:paraId="6B1032E4" w14:textId="77777777" w:rsidTr="00224F4E">
        <w:trPr>
          <w:trHeight w:hRule="exact" w:val="565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DB1BC4D" w14:textId="77777777" w:rsidR="00224F4E" w:rsidRPr="008A33B6" w:rsidRDefault="00224F4E" w:rsidP="0022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theme="minorHAnsi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Título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pacing w:val="-3"/>
                <w:position w:val="1"/>
                <w:sz w:val="20"/>
                <w:szCs w:val="20"/>
              </w:rPr>
              <w:t>d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 xml:space="preserve">la 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pub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licac</w:t>
            </w:r>
            <w:r w:rsidRPr="008A33B6">
              <w:rPr>
                <w:rFonts w:ascii="Source Sans Pro" w:hAnsi="Source Sans Pro" w:cstheme="minorHAnsi"/>
                <w:spacing w:val="-2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>ó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n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9BBC" w14:textId="404079BA" w:rsidR="00224F4E" w:rsidRPr="008A33B6" w:rsidRDefault="00224F4E" w:rsidP="0022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theme="minorHAnsi"/>
                <w:sz w:val="20"/>
                <w:szCs w:val="20"/>
                <w:lang w:val="en-US"/>
              </w:rPr>
            </w:pPr>
            <w:r w:rsidRPr="008A33B6">
              <w:rPr>
                <w:rFonts w:ascii="Source Sans Pro" w:hAnsi="Source Sans Pro" w:cstheme="minorHAnsi"/>
                <w:sz w:val="20"/>
                <w:szCs w:val="20"/>
                <w:lang w:val="en-US"/>
              </w:rPr>
              <w:t>The role of feeding as synchronizer of gut microbiota dynamics and its potential contribution to protein digestion in greater amberjack (</w:t>
            </w:r>
            <w:r w:rsidRPr="008A33B6">
              <w:rPr>
                <w:rFonts w:ascii="Source Sans Pro" w:hAnsi="Source Sans Pro" w:cstheme="minorHAnsi"/>
                <w:i/>
                <w:iCs/>
                <w:sz w:val="20"/>
                <w:szCs w:val="20"/>
                <w:lang w:val="en-US"/>
              </w:rPr>
              <w:t>Seriola dumerili</w:t>
            </w:r>
            <w:r w:rsidRPr="008A33B6">
              <w:rPr>
                <w:rFonts w:ascii="Source Sans Pro" w:hAnsi="Source Sans Pro" w:cstheme="minorHAnsi"/>
                <w:sz w:val="20"/>
                <w:szCs w:val="20"/>
                <w:lang w:val="en-US"/>
              </w:rPr>
              <w:t>)</w:t>
            </w:r>
          </w:p>
        </w:tc>
      </w:tr>
      <w:tr w:rsidR="00224F4E" w:rsidRPr="008A33B6" w14:paraId="7F895A5D" w14:textId="77777777" w:rsidTr="00224F4E">
        <w:trPr>
          <w:trHeight w:hRule="exact" w:val="27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77D4C7D" w14:textId="77777777" w:rsidR="00224F4E" w:rsidRPr="008A33B6" w:rsidRDefault="00224F4E" w:rsidP="0022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theme="minorHAnsi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Título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pacing w:val="-3"/>
                <w:position w:val="1"/>
                <w:sz w:val="20"/>
                <w:szCs w:val="20"/>
              </w:rPr>
              <w:t>d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 xml:space="preserve">la </w:t>
            </w:r>
            <w:r w:rsidRPr="008A33B6">
              <w:rPr>
                <w:rFonts w:ascii="Source Sans Pro" w:hAnsi="Source Sans Pro" w:cstheme="minorHAnsi"/>
                <w:spacing w:val="-3"/>
                <w:position w:val="1"/>
                <w:sz w:val="20"/>
                <w:szCs w:val="20"/>
              </w:rPr>
              <w:t>r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>v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theme="minorHAnsi"/>
                <w:spacing w:val="-3"/>
                <w:position w:val="1"/>
                <w:sz w:val="20"/>
                <w:szCs w:val="20"/>
              </w:rPr>
              <w:t>s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ta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/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A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ñ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o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/</w:t>
            </w:r>
            <w:r w:rsidRPr="008A33B6">
              <w:rPr>
                <w:rFonts w:ascii="Source Sans Pro" w:hAnsi="Source Sans Pro" w:cstheme="minorHAnsi"/>
                <w:spacing w:val="2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pacing w:val="-2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S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S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3465" w14:textId="77777777" w:rsidR="00224F4E" w:rsidRPr="008A33B6" w:rsidRDefault="00224F4E" w:rsidP="0022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theme="minorHAnsi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Frontiers in Marine Science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F07E" w14:textId="77777777" w:rsidR="00224F4E" w:rsidRPr="008A33B6" w:rsidRDefault="00224F4E" w:rsidP="0022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theme="minorHAnsi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2024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D788" w14:textId="77777777" w:rsidR="00224F4E" w:rsidRPr="008A33B6" w:rsidRDefault="00224F4E" w:rsidP="0022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theme="minorHAnsi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2296-7745</w:t>
            </w:r>
          </w:p>
        </w:tc>
      </w:tr>
      <w:tr w:rsidR="00224F4E" w:rsidRPr="008A33B6" w14:paraId="3120C443" w14:textId="77777777" w:rsidTr="00224F4E">
        <w:trPr>
          <w:trHeight w:hRule="exact" w:val="577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9972" w14:textId="6C24E587" w:rsidR="00224F4E" w:rsidRPr="008A33B6" w:rsidRDefault="00224F4E" w:rsidP="0022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theme="minorHAnsi"/>
                <w:position w:val="1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DOI: 10.3389/fmars.2024.141980</w:t>
            </w:r>
            <w:r w:rsidR="002110EE"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 xml:space="preserve">5 </w:t>
            </w:r>
          </w:p>
          <w:p w14:paraId="79EDC162" w14:textId="355D0A06" w:rsidR="00224F4E" w:rsidRPr="008A33B6" w:rsidRDefault="00224F4E" w:rsidP="0022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Í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nd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ice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d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pacing w:val="-3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>m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p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ac</w:t>
            </w:r>
            <w:r w:rsidRPr="008A33B6">
              <w:rPr>
                <w:rFonts w:ascii="Source Sans Pro" w:hAnsi="Source Sans Pro" w:cstheme="minorHAnsi"/>
                <w:spacing w:val="-2"/>
                <w:position w:val="1"/>
                <w:sz w:val="20"/>
                <w:szCs w:val="20"/>
              </w:rPr>
              <w:t>t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>o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: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 xml:space="preserve"> 2.8     Cuartil: Q1     </w:t>
            </w:r>
            <w:r w:rsidRPr="008A33B6">
              <w:rPr>
                <w:rFonts w:ascii="Source Sans Pro" w:hAnsi="Source Sans Pro" w:cstheme="minorHAnsi"/>
                <w:spacing w:val="1"/>
                <w:sz w:val="20"/>
                <w:szCs w:val="20"/>
              </w:rPr>
              <w:t>Po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s</w:t>
            </w:r>
            <w:r w:rsidRPr="008A33B6">
              <w:rPr>
                <w:rFonts w:ascii="Source Sans Pro" w:hAnsi="Source Sans Pro" w:cstheme="minorHAnsi"/>
                <w:spacing w:val="-3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ci</w:t>
            </w:r>
            <w:r w:rsidRPr="008A33B6">
              <w:rPr>
                <w:rFonts w:ascii="Source Sans Pro" w:hAnsi="Source Sans Pro" w:cstheme="minorHAnsi"/>
                <w:spacing w:val="1"/>
                <w:sz w:val="20"/>
                <w:szCs w:val="20"/>
              </w:rPr>
              <w:t>ó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n</w:t>
            </w:r>
            <w:r w:rsidRPr="008A33B6">
              <w:rPr>
                <w:rFonts w:ascii="Source Sans Pro" w:hAnsi="Source Sans Pro" w:cstheme="minorHAnsi"/>
                <w:spacing w:val="-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pacing w:val="-2"/>
                <w:sz w:val="20"/>
                <w:szCs w:val="20"/>
              </w:rPr>
              <w:t>r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elat</w:t>
            </w:r>
            <w:r w:rsidRPr="008A33B6">
              <w:rPr>
                <w:rFonts w:ascii="Source Sans Pro" w:hAnsi="Source Sans Pro" w:cstheme="minorHAnsi"/>
                <w:spacing w:val="-2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theme="minorHAnsi"/>
                <w:spacing w:val="1"/>
                <w:sz w:val="20"/>
                <w:szCs w:val="20"/>
              </w:rPr>
              <w:t>v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a:</w:t>
            </w:r>
            <w:r w:rsidRPr="008A33B6">
              <w:rPr>
                <w:rFonts w:ascii="Source Sans Pro" w:hAnsi="Source Sans Pro" w:cstheme="minorHAnsi"/>
                <w:spacing w:val="-1"/>
                <w:sz w:val="20"/>
                <w:szCs w:val="20"/>
              </w:rPr>
              <w:t xml:space="preserve"> 14/119 </w:t>
            </w:r>
            <w:r w:rsidRPr="008A33B6">
              <w:rPr>
                <w:rFonts w:ascii="Source Sans Pro" w:hAnsi="Source Sans Pro" w:cstheme="minorHAnsi"/>
                <w:spacing w:val="-2"/>
                <w:sz w:val="20"/>
                <w:szCs w:val="20"/>
              </w:rPr>
              <w:t xml:space="preserve">(AREA: </w:t>
            </w:r>
            <w:r w:rsidRPr="008A33B6">
              <w:rPr>
                <w:rFonts w:ascii="Source Sans Pro" w:hAnsi="Source Sans Pro" w:cstheme="minorHAnsi"/>
                <w:spacing w:val="1"/>
                <w:sz w:val="20"/>
                <w:szCs w:val="20"/>
              </w:rPr>
              <w:t>M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AR</w:t>
            </w:r>
            <w:r w:rsidRPr="008A33B6">
              <w:rPr>
                <w:rFonts w:ascii="Source Sans Pro" w:hAnsi="Source Sans Pro" w:cstheme="minorHAnsi"/>
                <w:spacing w:val="-1"/>
                <w:sz w:val="20"/>
                <w:szCs w:val="20"/>
              </w:rPr>
              <w:t>IN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theme="minorHAnsi"/>
                <w:spacing w:val="-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&amp;</w:t>
            </w:r>
            <w:r w:rsidRPr="008A33B6">
              <w:rPr>
                <w:rFonts w:ascii="Source Sans Pro" w:hAnsi="Source Sans Pro" w:cstheme="minorHAnsi"/>
                <w:spacing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FRE</w:t>
            </w:r>
            <w:r w:rsidRPr="008A33B6">
              <w:rPr>
                <w:rFonts w:ascii="Source Sans Pro" w:hAnsi="Source Sans Pro" w:cstheme="minorHAnsi"/>
                <w:spacing w:val="-1"/>
                <w:sz w:val="20"/>
                <w:szCs w:val="20"/>
              </w:rPr>
              <w:t>SH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W</w:t>
            </w:r>
            <w:r w:rsidRPr="008A33B6">
              <w:rPr>
                <w:rFonts w:ascii="Source Sans Pro" w:hAnsi="Source Sans Pro" w:cstheme="minorHAnsi"/>
                <w:spacing w:val="-2"/>
                <w:sz w:val="20"/>
                <w:szCs w:val="20"/>
              </w:rPr>
              <w:t>A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TER</w:t>
            </w:r>
            <w:r w:rsidRPr="008A33B6">
              <w:rPr>
                <w:rFonts w:ascii="Source Sans Pro" w:hAnsi="Source Sans Pro" w:cstheme="minorHAnsi"/>
                <w:spacing w:val="-2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BIO</w:t>
            </w:r>
            <w:r w:rsidRPr="008A33B6">
              <w:rPr>
                <w:rFonts w:ascii="Source Sans Pro" w:hAnsi="Source Sans Pro" w:cstheme="minorHAnsi"/>
                <w:spacing w:val="1"/>
                <w:sz w:val="20"/>
                <w:szCs w:val="20"/>
              </w:rPr>
              <w:t>L</w:t>
            </w:r>
            <w:r w:rsidRPr="008A33B6">
              <w:rPr>
                <w:rFonts w:ascii="Source Sans Pro" w:hAnsi="Source Sans Pro" w:cstheme="minorHAnsi"/>
                <w:spacing w:val="-2"/>
                <w:sz w:val="20"/>
                <w:szCs w:val="20"/>
              </w:rPr>
              <w:t>O</w:t>
            </w: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GY)</w:t>
            </w:r>
          </w:p>
        </w:tc>
      </w:tr>
    </w:tbl>
    <w:p w14:paraId="13C70809" w14:textId="77777777" w:rsidR="00251CBA" w:rsidRDefault="00251CBA" w:rsidP="00251CBA">
      <w:pPr>
        <w:spacing w:after="0" w:line="240" w:lineRule="auto"/>
        <w:rPr>
          <w:rFonts w:ascii="Source Sans Pro" w:hAnsi="Source Sans Pro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3545"/>
        <w:gridCol w:w="859"/>
        <w:gridCol w:w="5968"/>
      </w:tblGrid>
      <w:tr w:rsidR="002110EE" w:rsidRPr="008A33B6" w14:paraId="23D1191B" w14:textId="77777777" w:rsidTr="002110EE">
        <w:trPr>
          <w:trHeight w:hRule="exact" w:val="347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A94DCB1" w14:textId="77777777" w:rsidR="002110EE" w:rsidRPr="008A33B6" w:rsidRDefault="002110EE" w:rsidP="00211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u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t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o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r</w:t>
            </w:r>
            <w:r w:rsidRPr="008A33B6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/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es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2362" w14:textId="77777777" w:rsidR="002110EE" w:rsidRPr="008A33B6" w:rsidRDefault="002110EE" w:rsidP="00211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8A33B6">
              <w:rPr>
                <w:rFonts w:ascii="Source Sans Pro" w:hAnsi="Source Sans Pro" w:cs="Calibri"/>
                <w:sz w:val="20"/>
                <w:szCs w:val="20"/>
              </w:rPr>
              <w:t>Pasqualina Gaetano, Vilma Duarte, Anja Striberny, David Hazlerigg, Even H. Jørgensen, Marco A. Campinho, Juan Fuentes,</w:t>
            </w:r>
          </w:p>
        </w:tc>
      </w:tr>
      <w:tr w:rsidR="002110EE" w:rsidRPr="008A33B6" w14:paraId="293E4B5B" w14:textId="77777777" w:rsidTr="002110EE">
        <w:trPr>
          <w:trHeight w:hRule="exact" w:val="565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7BCE49F" w14:textId="77777777" w:rsidR="002110EE" w:rsidRPr="008A33B6" w:rsidRDefault="002110EE" w:rsidP="00211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pub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licac</w:t>
            </w:r>
            <w:r w:rsidRPr="008A33B6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ó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6A00" w14:textId="77777777" w:rsidR="002110EE" w:rsidRPr="008A33B6" w:rsidRDefault="002110EE" w:rsidP="00211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  <w:lang w:val="en-US"/>
              </w:rPr>
            </w:pPr>
            <w:r w:rsidRPr="008A33B6">
              <w:rPr>
                <w:rFonts w:ascii="Source Sans Pro" w:hAnsi="Source Sans Pro" w:cs="Calibri"/>
                <w:sz w:val="20"/>
                <w:szCs w:val="20"/>
                <w:lang w:val="en-US"/>
              </w:rPr>
              <w:t>Photoperiod and dietary treatment in freshwater modulate the short-term intestinal response to seawater in Atlantic salmon (</w:t>
            </w:r>
            <w:r w:rsidRPr="008A33B6">
              <w:rPr>
                <w:rFonts w:ascii="Source Sans Pro" w:hAnsi="Source Sans Pro" w:cs="Calibri"/>
                <w:i/>
                <w:iCs/>
                <w:sz w:val="20"/>
                <w:szCs w:val="20"/>
                <w:lang w:val="en-US"/>
              </w:rPr>
              <w:t>Salmo salar</w:t>
            </w:r>
            <w:r w:rsidRPr="008A33B6">
              <w:rPr>
                <w:rFonts w:ascii="Source Sans Pro" w:hAnsi="Source Sans Pro" w:cs="Calibri"/>
                <w:sz w:val="20"/>
                <w:szCs w:val="20"/>
                <w:lang w:val="en-US"/>
              </w:rPr>
              <w:t>)</w:t>
            </w:r>
          </w:p>
        </w:tc>
      </w:tr>
      <w:tr w:rsidR="002110EE" w:rsidRPr="008A33B6" w14:paraId="22C95FA2" w14:textId="77777777" w:rsidTr="002110EE">
        <w:trPr>
          <w:trHeight w:hRule="exact" w:val="27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5DDB53A" w14:textId="77777777" w:rsidR="002110EE" w:rsidRPr="008A33B6" w:rsidRDefault="002110EE" w:rsidP="00211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8A33B6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r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v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s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ta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ñ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o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8A33B6">
              <w:rPr>
                <w:rFonts w:ascii="Source Sans Pro" w:hAnsi="Source Sans Pro" w:cs="Calibri"/>
                <w:spacing w:val="2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S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S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63BD" w14:textId="77777777" w:rsidR="002110EE" w:rsidRPr="008A33B6" w:rsidRDefault="002110EE" w:rsidP="00211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8A33B6">
              <w:rPr>
                <w:rFonts w:ascii="Source Sans Pro" w:hAnsi="Source Sans Pro" w:cs="Calibri"/>
                <w:sz w:val="20"/>
                <w:szCs w:val="20"/>
              </w:rPr>
              <w:t>Aquaculture,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1231" w14:textId="77777777" w:rsidR="002110EE" w:rsidRPr="008A33B6" w:rsidRDefault="002110EE" w:rsidP="00211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8A33B6">
              <w:rPr>
                <w:rFonts w:ascii="Source Sans Pro" w:hAnsi="Source Sans Pro" w:cs="Calibri"/>
                <w:sz w:val="20"/>
                <w:szCs w:val="20"/>
              </w:rPr>
              <w:t>2023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B50C" w14:textId="77777777" w:rsidR="002110EE" w:rsidRPr="008A33B6" w:rsidRDefault="002110EE" w:rsidP="00211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8A33B6">
              <w:rPr>
                <w:rFonts w:ascii="Source Sans Pro" w:hAnsi="Source Sans Pro" w:cs="Calibri"/>
                <w:sz w:val="20"/>
                <w:szCs w:val="20"/>
              </w:rPr>
              <w:t>0044-8486</w:t>
            </w:r>
          </w:p>
        </w:tc>
      </w:tr>
      <w:tr w:rsidR="002110EE" w:rsidRPr="008A33B6" w14:paraId="67A6D3A0" w14:textId="77777777" w:rsidTr="002110EE">
        <w:trPr>
          <w:trHeight w:hRule="exact" w:val="576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8E43" w14:textId="33C25D72" w:rsidR="002110EE" w:rsidRPr="008A33B6" w:rsidRDefault="002110EE" w:rsidP="00211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position w:val="1"/>
                <w:sz w:val="20"/>
                <w:szCs w:val="20"/>
              </w:rPr>
            </w:pP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DOI: </w:t>
            </w:r>
            <w:hyperlink r:id="rId11" w:history="1">
              <w:r w:rsidRPr="008A33B6">
                <w:rPr>
                  <w:rStyle w:val="Hipervnculo"/>
                  <w:rFonts w:ascii="Source Sans Pro" w:hAnsi="Source Sans Pro" w:cs="Calibri"/>
                  <w:position w:val="1"/>
                  <w:sz w:val="20"/>
                  <w:szCs w:val="20"/>
                </w:rPr>
                <w:t>https://doi.org/10.1016/j.aquaculture.2023.739316</w:t>
              </w:r>
            </w:hyperlink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 </w:t>
            </w:r>
          </w:p>
          <w:p w14:paraId="00EB8DAD" w14:textId="30C94017" w:rsidR="002110EE" w:rsidRPr="008A33B6" w:rsidRDefault="002110EE" w:rsidP="00211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</w:pP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Í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nd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ice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d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m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p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ac</w:t>
            </w:r>
            <w:r w:rsidRPr="008A33B6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t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o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: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3.9     Cuartil: Q1     </w:t>
            </w:r>
            <w:r w:rsidRPr="008A33B6">
              <w:rPr>
                <w:rFonts w:ascii="Source Sans Pro" w:hAnsi="Source Sans Pro" w:cs="Calibri"/>
                <w:spacing w:val="1"/>
                <w:sz w:val="20"/>
                <w:szCs w:val="20"/>
              </w:rPr>
              <w:t>Po</w:t>
            </w:r>
            <w:r w:rsidRPr="008A33B6">
              <w:rPr>
                <w:rFonts w:ascii="Source Sans Pro" w:hAnsi="Source Sans Pro" w:cs="Calibri"/>
                <w:sz w:val="20"/>
                <w:szCs w:val="20"/>
              </w:rPr>
              <w:t>s</w:t>
            </w:r>
            <w:r w:rsidRPr="008A33B6">
              <w:rPr>
                <w:rFonts w:ascii="Source Sans Pro" w:hAnsi="Source Sans Pro" w:cs="Calibri"/>
                <w:spacing w:val="-3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="Calibri"/>
                <w:sz w:val="20"/>
                <w:szCs w:val="20"/>
              </w:rPr>
              <w:t>ci</w:t>
            </w:r>
            <w:r w:rsidRPr="008A33B6">
              <w:rPr>
                <w:rFonts w:ascii="Source Sans Pro" w:hAnsi="Source Sans Pro" w:cs="Calibri"/>
                <w:spacing w:val="1"/>
                <w:sz w:val="20"/>
                <w:szCs w:val="20"/>
              </w:rPr>
              <w:t>ó</w:t>
            </w:r>
            <w:r w:rsidRPr="008A33B6">
              <w:rPr>
                <w:rFonts w:ascii="Source Sans Pro" w:hAnsi="Source Sans Pro" w:cs="Calibri"/>
                <w:sz w:val="20"/>
                <w:szCs w:val="20"/>
              </w:rPr>
              <w:t>n</w:t>
            </w:r>
            <w:r w:rsidRPr="008A33B6">
              <w:rPr>
                <w:rFonts w:ascii="Source Sans Pro" w:hAnsi="Source Sans Pro" w:cs="Calibri"/>
                <w:spacing w:val="-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spacing w:val="-2"/>
                <w:sz w:val="20"/>
                <w:szCs w:val="20"/>
              </w:rPr>
              <w:t>r</w:t>
            </w:r>
            <w:r w:rsidRPr="008A33B6">
              <w:rPr>
                <w:rFonts w:ascii="Source Sans Pro" w:hAnsi="Source Sans Pro" w:cs="Calibri"/>
                <w:sz w:val="20"/>
                <w:szCs w:val="20"/>
              </w:rPr>
              <w:t>elat</w:t>
            </w:r>
            <w:r w:rsidRPr="008A33B6">
              <w:rPr>
                <w:rFonts w:ascii="Source Sans Pro" w:hAnsi="Source Sans Pro" w:cs="Calibri"/>
                <w:spacing w:val="-2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="Calibri"/>
                <w:spacing w:val="1"/>
                <w:sz w:val="20"/>
                <w:szCs w:val="20"/>
              </w:rPr>
              <w:t>v</w:t>
            </w:r>
            <w:r w:rsidRPr="008A33B6">
              <w:rPr>
                <w:rFonts w:ascii="Source Sans Pro" w:hAnsi="Source Sans Pro" w:cs="Calibri"/>
                <w:sz w:val="20"/>
                <w:szCs w:val="20"/>
              </w:rPr>
              <w:t>a:</w:t>
            </w:r>
            <w:r w:rsidRPr="008A33B6">
              <w:rPr>
                <w:rFonts w:ascii="Source Sans Pro" w:hAnsi="Source Sans Pro" w:cs="Calibri"/>
                <w:spacing w:val="-1"/>
                <w:sz w:val="20"/>
                <w:szCs w:val="20"/>
              </w:rPr>
              <w:t xml:space="preserve"> 4/119</w:t>
            </w:r>
            <w:r w:rsidRPr="008A33B6">
              <w:rPr>
                <w:rFonts w:ascii="Source Sans Pro" w:hAnsi="Source Sans Pro" w:cs="Calibri"/>
                <w:spacing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spacing w:val="-2"/>
                <w:sz w:val="20"/>
                <w:szCs w:val="20"/>
              </w:rPr>
              <w:t xml:space="preserve">(AREA: </w:t>
            </w:r>
            <w:r w:rsidRPr="008A33B6">
              <w:rPr>
                <w:rFonts w:ascii="Source Sans Pro" w:hAnsi="Source Sans Pro" w:cs="Calibri"/>
                <w:spacing w:val="1"/>
                <w:sz w:val="20"/>
                <w:szCs w:val="20"/>
              </w:rPr>
              <w:t>M</w:t>
            </w:r>
            <w:r w:rsidRPr="008A33B6">
              <w:rPr>
                <w:rFonts w:ascii="Source Sans Pro" w:hAnsi="Source Sans Pro" w:cs="Calibri"/>
                <w:sz w:val="20"/>
                <w:szCs w:val="20"/>
              </w:rPr>
              <w:t>AR</w:t>
            </w:r>
            <w:r w:rsidRPr="008A33B6">
              <w:rPr>
                <w:rFonts w:ascii="Source Sans Pro" w:hAnsi="Source Sans Pro" w:cs="Calibri"/>
                <w:spacing w:val="-1"/>
                <w:sz w:val="20"/>
                <w:szCs w:val="20"/>
              </w:rPr>
              <w:t>IN</w:t>
            </w:r>
            <w:r w:rsidRPr="008A33B6">
              <w:rPr>
                <w:rFonts w:ascii="Source Sans Pro" w:hAnsi="Source Sans Pro" w:cs="Calibri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="Calibri"/>
                <w:spacing w:val="-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sz w:val="20"/>
                <w:szCs w:val="20"/>
              </w:rPr>
              <w:t>&amp;</w:t>
            </w:r>
            <w:r w:rsidRPr="008A33B6">
              <w:rPr>
                <w:rFonts w:ascii="Source Sans Pro" w:hAnsi="Source Sans Pro" w:cs="Calibri"/>
                <w:spacing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sz w:val="20"/>
                <w:szCs w:val="20"/>
              </w:rPr>
              <w:t>FRE</w:t>
            </w:r>
            <w:r w:rsidRPr="008A33B6">
              <w:rPr>
                <w:rFonts w:ascii="Source Sans Pro" w:hAnsi="Source Sans Pro" w:cs="Calibri"/>
                <w:spacing w:val="-1"/>
                <w:sz w:val="20"/>
                <w:szCs w:val="20"/>
              </w:rPr>
              <w:t>SH</w:t>
            </w:r>
            <w:r w:rsidRPr="008A33B6">
              <w:rPr>
                <w:rFonts w:ascii="Source Sans Pro" w:hAnsi="Source Sans Pro" w:cs="Calibri"/>
                <w:sz w:val="20"/>
                <w:szCs w:val="20"/>
              </w:rPr>
              <w:t>W</w:t>
            </w:r>
            <w:r w:rsidRPr="008A33B6">
              <w:rPr>
                <w:rFonts w:ascii="Source Sans Pro" w:hAnsi="Source Sans Pro" w:cs="Calibri"/>
                <w:spacing w:val="-2"/>
                <w:sz w:val="20"/>
                <w:szCs w:val="20"/>
              </w:rPr>
              <w:t>A</w:t>
            </w:r>
            <w:r w:rsidRPr="008A33B6">
              <w:rPr>
                <w:rFonts w:ascii="Source Sans Pro" w:hAnsi="Source Sans Pro" w:cs="Calibri"/>
                <w:sz w:val="20"/>
                <w:szCs w:val="20"/>
              </w:rPr>
              <w:t>TER</w:t>
            </w:r>
            <w:r w:rsidRPr="008A33B6">
              <w:rPr>
                <w:rFonts w:ascii="Source Sans Pro" w:hAnsi="Source Sans Pro" w:cs="Calibri"/>
                <w:spacing w:val="-2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sz w:val="20"/>
                <w:szCs w:val="20"/>
              </w:rPr>
              <w:t>BIO</w:t>
            </w:r>
            <w:r w:rsidRPr="008A33B6">
              <w:rPr>
                <w:rFonts w:ascii="Source Sans Pro" w:hAnsi="Source Sans Pro" w:cs="Calibri"/>
                <w:spacing w:val="1"/>
                <w:sz w:val="20"/>
                <w:szCs w:val="20"/>
              </w:rPr>
              <w:t>L</w:t>
            </w:r>
            <w:r w:rsidRPr="008A33B6">
              <w:rPr>
                <w:rFonts w:ascii="Source Sans Pro" w:hAnsi="Source Sans Pro" w:cs="Calibri"/>
                <w:spacing w:val="-2"/>
                <w:sz w:val="20"/>
                <w:szCs w:val="20"/>
              </w:rPr>
              <w:t>O</w:t>
            </w:r>
            <w:r w:rsidRPr="008A33B6">
              <w:rPr>
                <w:rFonts w:ascii="Source Sans Pro" w:hAnsi="Source Sans Pro" w:cs="Calibri"/>
                <w:sz w:val="20"/>
                <w:szCs w:val="20"/>
              </w:rPr>
              <w:t>GY)</w:t>
            </w:r>
          </w:p>
        </w:tc>
      </w:tr>
    </w:tbl>
    <w:p w14:paraId="667447C1" w14:textId="77777777" w:rsidR="00251CBA" w:rsidRDefault="00251CBA" w:rsidP="00251CBA">
      <w:pPr>
        <w:spacing w:after="0" w:line="240" w:lineRule="auto"/>
        <w:rPr>
          <w:rFonts w:ascii="Source Sans Pro" w:hAnsi="Source Sans Pro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3545"/>
        <w:gridCol w:w="859"/>
        <w:gridCol w:w="5968"/>
      </w:tblGrid>
      <w:tr w:rsidR="002110EE" w:rsidRPr="008A33B6" w14:paraId="35E424CB" w14:textId="77777777" w:rsidTr="002110EE">
        <w:trPr>
          <w:trHeight w:hRule="exact" w:val="375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0CA01C8" w14:textId="77777777" w:rsidR="002110EE" w:rsidRPr="008A33B6" w:rsidRDefault="002110EE" w:rsidP="00211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u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t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o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r</w:t>
            </w:r>
            <w:r w:rsidRPr="008A33B6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/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es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3424" w14:textId="77777777" w:rsidR="002110EE" w:rsidRPr="008A33B6" w:rsidRDefault="002110EE" w:rsidP="00211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8A33B6">
              <w:rPr>
                <w:rFonts w:ascii="Source Sans Pro" w:hAnsi="Source Sans Pro" w:cs="Calibri"/>
                <w:sz w:val="20"/>
                <w:szCs w:val="20"/>
              </w:rPr>
              <w:t>Filomena Fonseca, Ricardo Cerqueira, Juan Fuentes</w:t>
            </w:r>
          </w:p>
        </w:tc>
      </w:tr>
      <w:tr w:rsidR="002110EE" w:rsidRPr="008A33B6" w14:paraId="3D0E5742" w14:textId="77777777" w:rsidTr="002110EE">
        <w:trPr>
          <w:trHeight w:hRule="exact" w:val="424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C643FD0" w14:textId="77777777" w:rsidR="002110EE" w:rsidRPr="008A33B6" w:rsidRDefault="002110EE" w:rsidP="00211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pub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licac</w:t>
            </w:r>
            <w:r w:rsidRPr="008A33B6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ó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CDA6" w14:textId="77777777" w:rsidR="002110EE" w:rsidRPr="008A33B6" w:rsidRDefault="002110EE" w:rsidP="00211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  <w:lang w:val="en-US"/>
              </w:rPr>
            </w:pPr>
            <w:r w:rsidRPr="008A33B6">
              <w:rPr>
                <w:rFonts w:ascii="Source Sans Pro" w:hAnsi="Source Sans Pro" w:cs="Calibri"/>
                <w:sz w:val="20"/>
                <w:szCs w:val="20"/>
              </w:rPr>
              <w:t>Impact of Ocean Acidification on the Intestinal Microbiota of the Marine Sea Bream (</w:t>
            </w:r>
            <w:r w:rsidRPr="008A33B6">
              <w:rPr>
                <w:rFonts w:ascii="Source Sans Pro" w:hAnsi="Source Sans Pro" w:cs="Calibri"/>
                <w:i/>
                <w:iCs/>
                <w:sz w:val="20"/>
                <w:szCs w:val="20"/>
              </w:rPr>
              <w:t>Sparus aurata</w:t>
            </w:r>
            <w:r w:rsidRPr="008A33B6">
              <w:rPr>
                <w:rFonts w:ascii="Source Sans Pro" w:hAnsi="Source Sans Pro" w:cs="Calibri"/>
                <w:sz w:val="20"/>
                <w:szCs w:val="20"/>
              </w:rPr>
              <w:t> L.)</w:t>
            </w:r>
          </w:p>
        </w:tc>
      </w:tr>
      <w:tr w:rsidR="002110EE" w:rsidRPr="008A33B6" w14:paraId="3F752437" w14:textId="77777777" w:rsidTr="002110EE">
        <w:trPr>
          <w:trHeight w:hRule="exact" w:val="27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A3665DA" w14:textId="77777777" w:rsidR="002110EE" w:rsidRPr="008A33B6" w:rsidRDefault="002110EE" w:rsidP="00211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8A33B6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r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v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s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ta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ñ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o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8A33B6">
              <w:rPr>
                <w:rFonts w:ascii="Source Sans Pro" w:hAnsi="Source Sans Pro" w:cs="Calibri"/>
                <w:spacing w:val="2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S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S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4518" w14:textId="77777777" w:rsidR="002110EE" w:rsidRPr="008A33B6" w:rsidRDefault="002110EE" w:rsidP="00211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8A33B6">
              <w:rPr>
                <w:rFonts w:ascii="Source Sans Pro" w:hAnsi="Source Sans Pro" w:cs="Calibri"/>
                <w:sz w:val="20"/>
                <w:szCs w:val="20"/>
              </w:rPr>
              <w:t>Frontiers in Physiology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8EF3" w14:textId="77777777" w:rsidR="002110EE" w:rsidRPr="008A33B6" w:rsidRDefault="002110EE" w:rsidP="00211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8A33B6">
              <w:rPr>
                <w:rFonts w:ascii="Source Sans Pro" w:hAnsi="Source Sans Pro" w:cs="Calibri"/>
                <w:sz w:val="20"/>
                <w:szCs w:val="20"/>
              </w:rPr>
              <w:t>2019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C2F7" w14:textId="77777777" w:rsidR="002110EE" w:rsidRPr="008A33B6" w:rsidRDefault="002110EE" w:rsidP="00211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8A33B6">
              <w:rPr>
                <w:rFonts w:ascii="Source Sans Pro" w:hAnsi="Source Sans Pro" w:cs="Calibri"/>
                <w:sz w:val="20"/>
                <w:szCs w:val="20"/>
              </w:rPr>
              <w:t>1664042X</w:t>
            </w:r>
          </w:p>
          <w:p w14:paraId="50614A88" w14:textId="77777777" w:rsidR="002110EE" w:rsidRPr="008A33B6" w:rsidRDefault="002110EE" w:rsidP="00211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</w:rPr>
            </w:pPr>
          </w:p>
        </w:tc>
      </w:tr>
      <w:tr w:rsidR="002110EE" w:rsidRPr="008A33B6" w14:paraId="4B3A9AA1" w14:textId="77777777" w:rsidTr="002110EE">
        <w:trPr>
          <w:trHeight w:hRule="exact" w:val="561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1F89" w14:textId="77777777" w:rsidR="002110EE" w:rsidRPr="008A33B6" w:rsidRDefault="002110EE" w:rsidP="00211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position w:val="1"/>
                <w:sz w:val="20"/>
                <w:szCs w:val="20"/>
              </w:rPr>
            </w:pP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DOI: </w:t>
            </w:r>
            <w:hyperlink r:id="rId12" w:history="1">
              <w:r w:rsidRPr="008A33B6">
                <w:rPr>
                  <w:rStyle w:val="Hipervnculo"/>
                  <w:rFonts w:ascii="Source Sans Pro" w:hAnsi="Source Sans Pro" w:cs="Calibri"/>
                  <w:sz w:val="20"/>
                  <w:szCs w:val="20"/>
                </w:rPr>
                <w:t>https://doi.org/10.3389/fphys.2019.01446</w:t>
              </w:r>
            </w:hyperlink>
          </w:p>
          <w:p w14:paraId="2583C573" w14:textId="0C812C04" w:rsidR="002110EE" w:rsidRPr="008A33B6" w:rsidRDefault="002110EE" w:rsidP="00211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</w:pP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Í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nd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ice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d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m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p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ac</w:t>
            </w:r>
            <w:r w:rsidRPr="008A33B6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t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o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: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3.367     Cuartil: Q1     </w:t>
            </w:r>
            <w:r w:rsidRPr="008A33B6">
              <w:rPr>
                <w:rFonts w:ascii="Source Sans Pro" w:hAnsi="Source Sans Pro" w:cs="Calibri"/>
                <w:spacing w:val="1"/>
                <w:sz w:val="20"/>
                <w:szCs w:val="20"/>
              </w:rPr>
              <w:t>Po</w:t>
            </w:r>
            <w:r w:rsidRPr="008A33B6">
              <w:rPr>
                <w:rFonts w:ascii="Source Sans Pro" w:hAnsi="Source Sans Pro" w:cs="Calibri"/>
                <w:sz w:val="20"/>
                <w:szCs w:val="20"/>
              </w:rPr>
              <w:t>s</w:t>
            </w:r>
            <w:r w:rsidRPr="008A33B6">
              <w:rPr>
                <w:rFonts w:ascii="Source Sans Pro" w:hAnsi="Source Sans Pro" w:cs="Calibri"/>
                <w:spacing w:val="-3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="Calibri"/>
                <w:sz w:val="20"/>
                <w:szCs w:val="20"/>
              </w:rPr>
              <w:t>ci</w:t>
            </w:r>
            <w:r w:rsidRPr="008A33B6">
              <w:rPr>
                <w:rFonts w:ascii="Source Sans Pro" w:hAnsi="Source Sans Pro" w:cs="Calibri"/>
                <w:spacing w:val="1"/>
                <w:sz w:val="20"/>
                <w:szCs w:val="20"/>
              </w:rPr>
              <w:t>ó</w:t>
            </w:r>
            <w:r w:rsidRPr="008A33B6">
              <w:rPr>
                <w:rFonts w:ascii="Source Sans Pro" w:hAnsi="Source Sans Pro" w:cs="Calibri"/>
                <w:sz w:val="20"/>
                <w:szCs w:val="20"/>
              </w:rPr>
              <w:t>n</w:t>
            </w:r>
            <w:r w:rsidRPr="008A33B6">
              <w:rPr>
                <w:rFonts w:ascii="Source Sans Pro" w:hAnsi="Source Sans Pro" w:cs="Calibri"/>
                <w:spacing w:val="-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spacing w:val="-2"/>
                <w:sz w:val="20"/>
                <w:szCs w:val="20"/>
              </w:rPr>
              <w:t>r</w:t>
            </w:r>
            <w:r w:rsidRPr="008A33B6">
              <w:rPr>
                <w:rFonts w:ascii="Source Sans Pro" w:hAnsi="Source Sans Pro" w:cs="Calibri"/>
                <w:sz w:val="20"/>
                <w:szCs w:val="20"/>
              </w:rPr>
              <w:t>elat</w:t>
            </w:r>
            <w:r w:rsidRPr="008A33B6">
              <w:rPr>
                <w:rFonts w:ascii="Source Sans Pro" w:hAnsi="Source Sans Pro" w:cs="Calibri"/>
                <w:spacing w:val="-2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="Calibri"/>
                <w:spacing w:val="1"/>
                <w:sz w:val="20"/>
                <w:szCs w:val="20"/>
              </w:rPr>
              <w:t>v</w:t>
            </w:r>
            <w:r w:rsidRPr="008A33B6">
              <w:rPr>
                <w:rFonts w:ascii="Source Sans Pro" w:hAnsi="Source Sans Pro" w:cs="Calibri"/>
                <w:sz w:val="20"/>
                <w:szCs w:val="20"/>
              </w:rPr>
              <w:t>a:</w:t>
            </w:r>
            <w:r w:rsidRPr="008A33B6">
              <w:rPr>
                <w:rFonts w:ascii="Source Sans Pro" w:hAnsi="Source Sans Pro" w:cs="Calibri"/>
                <w:spacing w:val="-1"/>
                <w:sz w:val="20"/>
                <w:szCs w:val="20"/>
              </w:rPr>
              <w:t xml:space="preserve"> 20/81</w:t>
            </w:r>
            <w:r w:rsidRPr="008A33B6">
              <w:rPr>
                <w:rFonts w:ascii="Source Sans Pro" w:hAnsi="Source Sans Pro" w:cs="Calibri"/>
                <w:spacing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spacing w:val="-2"/>
                <w:sz w:val="20"/>
                <w:szCs w:val="20"/>
              </w:rPr>
              <w:t>(AREA: PHYSIOLOGY)</w:t>
            </w:r>
          </w:p>
        </w:tc>
      </w:tr>
    </w:tbl>
    <w:p w14:paraId="749C9566" w14:textId="77777777" w:rsidR="00251CBA" w:rsidRDefault="00251CBA" w:rsidP="00251CBA">
      <w:pPr>
        <w:spacing w:after="0" w:line="240" w:lineRule="auto"/>
        <w:rPr>
          <w:rFonts w:ascii="Source Sans Pro" w:hAnsi="Source Sans Pro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3545"/>
        <w:gridCol w:w="859"/>
        <w:gridCol w:w="5968"/>
      </w:tblGrid>
      <w:tr w:rsidR="008A33B6" w:rsidRPr="008A33B6" w14:paraId="3846E4F5" w14:textId="77777777" w:rsidTr="008A33B6">
        <w:trPr>
          <w:trHeight w:hRule="exact" w:val="35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8367E99" w14:textId="77777777" w:rsidR="008A33B6" w:rsidRPr="008A33B6" w:rsidRDefault="008A33B6" w:rsidP="008A3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theme="minorHAnsi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A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u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t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>o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r</w:t>
            </w:r>
            <w:r w:rsidRPr="008A33B6">
              <w:rPr>
                <w:rFonts w:ascii="Source Sans Pro" w:hAnsi="Source Sans Pro" w:cstheme="minorHAnsi"/>
                <w:spacing w:val="-2"/>
                <w:position w:val="1"/>
                <w:sz w:val="20"/>
                <w:szCs w:val="20"/>
              </w:rPr>
              <w:t>/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es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998F" w14:textId="5A643522" w:rsidR="008A33B6" w:rsidRPr="008A33B6" w:rsidRDefault="008A33B6" w:rsidP="008A3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theme="minorHAnsi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Ismael Hachero-Cruzado, Ana Rodriguez-Rua, Ivana Torrent, Javier Roman-Padilla, Manchado,Manuel Manchado1,2</w:t>
            </w:r>
          </w:p>
        </w:tc>
      </w:tr>
      <w:tr w:rsidR="008A33B6" w:rsidRPr="008A33B6" w14:paraId="260981A6" w14:textId="77777777" w:rsidTr="008A33B6">
        <w:trPr>
          <w:trHeight w:hRule="exact" w:val="563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2CA54F6" w14:textId="77777777" w:rsidR="008A33B6" w:rsidRPr="008A33B6" w:rsidRDefault="008A33B6" w:rsidP="008A3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theme="minorHAnsi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Título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pacing w:val="-3"/>
                <w:position w:val="1"/>
                <w:sz w:val="20"/>
                <w:szCs w:val="20"/>
              </w:rPr>
              <w:t>d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 xml:space="preserve">la 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pub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licac</w:t>
            </w:r>
            <w:r w:rsidRPr="008A33B6">
              <w:rPr>
                <w:rFonts w:ascii="Source Sans Pro" w:hAnsi="Source Sans Pro" w:cstheme="minorHAnsi"/>
                <w:spacing w:val="-2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>ó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n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1F8E" w14:textId="77777777" w:rsidR="008A33B6" w:rsidRPr="008A33B6" w:rsidRDefault="008A33B6" w:rsidP="008A3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theme="minorHAnsi"/>
                <w:sz w:val="20"/>
                <w:szCs w:val="20"/>
                <w:lang w:val="en-US"/>
              </w:rPr>
            </w:pPr>
            <w:r w:rsidRPr="008A33B6">
              <w:rPr>
                <w:rFonts w:ascii="Source Sans Pro" w:hAnsi="Source Sans Pro" w:cstheme="minorHAnsi"/>
                <w:sz w:val="20"/>
                <w:szCs w:val="20"/>
                <w:lang w:val="en-US"/>
              </w:rPr>
              <w:t>Assessment of Growth, Lipid Metabolism and Gene Expression Responses in Senegalese Sole Larvae Fed With Low Dietary Phospholipid Levels</w:t>
            </w:r>
          </w:p>
        </w:tc>
      </w:tr>
      <w:tr w:rsidR="008A33B6" w:rsidRPr="008A33B6" w14:paraId="3B4EBECC" w14:textId="77777777" w:rsidTr="008A33B6">
        <w:trPr>
          <w:trHeight w:hRule="exact" w:val="27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5BF88E8" w14:textId="77777777" w:rsidR="008A33B6" w:rsidRPr="008A33B6" w:rsidRDefault="008A33B6" w:rsidP="008A3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theme="minorHAnsi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lastRenderedPageBreak/>
              <w:t>Título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pacing w:val="-3"/>
                <w:position w:val="1"/>
                <w:sz w:val="20"/>
                <w:szCs w:val="20"/>
              </w:rPr>
              <w:t>d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 xml:space="preserve">la </w:t>
            </w:r>
            <w:r w:rsidRPr="008A33B6">
              <w:rPr>
                <w:rFonts w:ascii="Source Sans Pro" w:hAnsi="Source Sans Pro" w:cstheme="minorHAnsi"/>
                <w:spacing w:val="-3"/>
                <w:position w:val="1"/>
                <w:sz w:val="20"/>
                <w:szCs w:val="20"/>
              </w:rPr>
              <w:t>r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>v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theme="minorHAnsi"/>
                <w:spacing w:val="-3"/>
                <w:position w:val="1"/>
                <w:sz w:val="20"/>
                <w:szCs w:val="20"/>
              </w:rPr>
              <w:t>s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ta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/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A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ñ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o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/</w:t>
            </w:r>
            <w:r w:rsidRPr="008A33B6">
              <w:rPr>
                <w:rFonts w:ascii="Source Sans Pro" w:hAnsi="Source Sans Pro" w:cstheme="minorHAnsi"/>
                <w:spacing w:val="2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pacing w:val="-2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S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S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10B0" w14:textId="77777777" w:rsidR="008A33B6" w:rsidRPr="008A33B6" w:rsidRDefault="008A33B6" w:rsidP="008A3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theme="minorHAnsi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Frontiers in Physiology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F2B3" w14:textId="77777777" w:rsidR="008A33B6" w:rsidRPr="008A33B6" w:rsidRDefault="008A33B6" w:rsidP="008A3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theme="minorHAnsi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2020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90CD" w14:textId="77777777" w:rsidR="008A33B6" w:rsidRPr="008A33B6" w:rsidRDefault="008A33B6" w:rsidP="008A3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theme="minorHAnsi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sz w:val="20"/>
                <w:szCs w:val="20"/>
              </w:rPr>
              <w:t>1664-042X</w:t>
            </w:r>
          </w:p>
        </w:tc>
      </w:tr>
      <w:tr w:rsidR="008A33B6" w:rsidRPr="008A33B6" w14:paraId="0C39406C" w14:textId="77777777" w:rsidTr="008A33B6">
        <w:trPr>
          <w:trHeight w:hRule="exact" w:val="575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6609" w14:textId="66592804" w:rsidR="008A33B6" w:rsidRPr="008A33B6" w:rsidRDefault="008A33B6" w:rsidP="008A3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theme="minorHAnsi"/>
                <w:position w:val="1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DOI: doi.org/10.3389/fphys.2020.572545</w:t>
            </w:r>
            <w:r w:rsidR="007E7F88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 xml:space="preserve"> </w:t>
            </w:r>
          </w:p>
          <w:p w14:paraId="7D8C58D8" w14:textId="59D42EB1" w:rsidR="008A33B6" w:rsidRPr="008A33B6" w:rsidRDefault="008A33B6" w:rsidP="008A3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</w:pP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Í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nd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ice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d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theme="minorHAnsi"/>
                <w:spacing w:val="-3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>m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p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ac</w:t>
            </w:r>
            <w:r w:rsidRPr="008A33B6">
              <w:rPr>
                <w:rFonts w:ascii="Source Sans Pro" w:hAnsi="Source Sans Pro" w:cstheme="minorHAnsi"/>
                <w:spacing w:val="-2"/>
                <w:position w:val="1"/>
                <w:sz w:val="20"/>
                <w:szCs w:val="20"/>
              </w:rPr>
              <w:t>t</w:t>
            </w:r>
            <w:r w:rsidRPr="008A33B6">
              <w:rPr>
                <w:rFonts w:ascii="Source Sans Pro" w:hAnsi="Source Sans Pro" w:cstheme="minorHAnsi"/>
                <w:spacing w:val="1"/>
                <w:position w:val="1"/>
                <w:sz w:val="20"/>
                <w:szCs w:val="20"/>
              </w:rPr>
              <w:t>o</w:t>
            </w:r>
            <w:r w:rsidRPr="008A33B6">
              <w:rPr>
                <w:rFonts w:ascii="Source Sans Pro" w:hAnsi="Source Sans Pro" w:cstheme="minorHAnsi"/>
                <w:position w:val="1"/>
                <w:sz w:val="20"/>
                <w:szCs w:val="20"/>
              </w:rPr>
              <w:t>: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 xml:space="preserve"> 3.2</w:t>
            </w:r>
            <w:r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 xml:space="preserve">     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 xml:space="preserve">Cuartil: </w:t>
            </w:r>
            <w:r w:rsidR="00970664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Q</w:t>
            </w:r>
            <w:r w:rsidRPr="008A33B6"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>2</w:t>
            </w:r>
            <w:r>
              <w:rPr>
                <w:rFonts w:ascii="Source Sans Pro" w:hAnsi="Source Sans Pro" w:cstheme="minorHAnsi"/>
                <w:spacing w:val="-1"/>
                <w:position w:val="1"/>
                <w:sz w:val="20"/>
                <w:szCs w:val="20"/>
              </w:rPr>
              <w:t xml:space="preserve">     </w:t>
            </w:r>
            <w:r w:rsidRPr="008A33B6">
              <w:rPr>
                <w:rFonts w:ascii="Source Sans Pro" w:hAnsi="Source Sans Pro" w:cstheme="minorHAnsi"/>
                <w:spacing w:val="1"/>
                <w:sz w:val="20"/>
                <w:szCs w:val="20"/>
                <w:lang w:val="en-US"/>
              </w:rPr>
              <w:t>Po</w:t>
            </w:r>
            <w:r w:rsidRPr="008A33B6">
              <w:rPr>
                <w:rFonts w:ascii="Source Sans Pro" w:hAnsi="Source Sans Pro" w:cstheme="minorHAnsi"/>
                <w:sz w:val="20"/>
                <w:szCs w:val="20"/>
                <w:lang w:val="en-US"/>
              </w:rPr>
              <w:t>s</w:t>
            </w:r>
            <w:r w:rsidRPr="008A33B6">
              <w:rPr>
                <w:rFonts w:ascii="Source Sans Pro" w:hAnsi="Source Sans Pro" w:cstheme="minorHAnsi"/>
                <w:spacing w:val="-3"/>
                <w:sz w:val="20"/>
                <w:szCs w:val="20"/>
                <w:lang w:val="en-US"/>
              </w:rPr>
              <w:t>i</w:t>
            </w:r>
            <w:r w:rsidRPr="008A33B6">
              <w:rPr>
                <w:rFonts w:ascii="Source Sans Pro" w:hAnsi="Source Sans Pro" w:cstheme="minorHAnsi"/>
                <w:sz w:val="20"/>
                <w:szCs w:val="20"/>
                <w:lang w:val="en-US"/>
              </w:rPr>
              <w:t>ci</w:t>
            </w:r>
            <w:r w:rsidRPr="008A33B6">
              <w:rPr>
                <w:rFonts w:ascii="Source Sans Pro" w:hAnsi="Source Sans Pro" w:cstheme="minorHAnsi"/>
                <w:spacing w:val="1"/>
                <w:sz w:val="20"/>
                <w:szCs w:val="20"/>
                <w:lang w:val="en-US"/>
              </w:rPr>
              <w:t>ó</w:t>
            </w:r>
            <w:r w:rsidRPr="008A33B6">
              <w:rPr>
                <w:rFonts w:ascii="Source Sans Pro" w:hAnsi="Source Sans Pro" w:cstheme="minorHAnsi"/>
                <w:sz w:val="20"/>
                <w:szCs w:val="20"/>
                <w:lang w:val="en-US"/>
              </w:rPr>
              <w:t>n</w:t>
            </w:r>
            <w:r w:rsidRPr="008A33B6">
              <w:rPr>
                <w:rFonts w:ascii="Source Sans Pro" w:hAnsi="Source Sans Pro" w:cstheme="minorHAnsi"/>
                <w:spacing w:val="-1"/>
                <w:sz w:val="20"/>
                <w:szCs w:val="20"/>
                <w:lang w:val="en-US"/>
              </w:rPr>
              <w:t xml:space="preserve"> </w:t>
            </w:r>
            <w:r w:rsidRPr="008A33B6">
              <w:rPr>
                <w:rFonts w:ascii="Source Sans Pro" w:hAnsi="Source Sans Pro" w:cstheme="minorHAnsi"/>
                <w:spacing w:val="-2"/>
                <w:sz w:val="20"/>
                <w:szCs w:val="20"/>
                <w:lang w:val="en-US"/>
              </w:rPr>
              <w:t>r</w:t>
            </w:r>
            <w:r w:rsidRPr="008A33B6">
              <w:rPr>
                <w:rFonts w:ascii="Source Sans Pro" w:hAnsi="Source Sans Pro" w:cstheme="minorHAnsi"/>
                <w:sz w:val="20"/>
                <w:szCs w:val="20"/>
                <w:lang w:val="en-US"/>
              </w:rPr>
              <w:t>elat</w:t>
            </w:r>
            <w:r w:rsidRPr="008A33B6">
              <w:rPr>
                <w:rFonts w:ascii="Source Sans Pro" w:hAnsi="Source Sans Pro" w:cstheme="minorHAnsi"/>
                <w:spacing w:val="-2"/>
                <w:sz w:val="20"/>
                <w:szCs w:val="20"/>
                <w:lang w:val="en-US"/>
              </w:rPr>
              <w:t>i</w:t>
            </w:r>
            <w:r w:rsidRPr="008A33B6">
              <w:rPr>
                <w:rFonts w:ascii="Source Sans Pro" w:hAnsi="Source Sans Pro" w:cstheme="minorHAnsi"/>
                <w:spacing w:val="1"/>
                <w:sz w:val="20"/>
                <w:szCs w:val="20"/>
                <w:lang w:val="en-US"/>
              </w:rPr>
              <w:t>v</w:t>
            </w:r>
            <w:r w:rsidRPr="008A33B6">
              <w:rPr>
                <w:rFonts w:ascii="Source Sans Pro" w:hAnsi="Source Sans Pro" w:cstheme="minorHAnsi"/>
                <w:sz w:val="20"/>
                <w:szCs w:val="20"/>
                <w:lang w:val="en-US"/>
              </w:rPr>
              <w:t>a:</w:t>
            </w:r>
            <w:r w:rsidRPr="008A33B6">
              <w:rPr>
                <w:rFonts w:ascii="Source Sans Pro" w:hAnsi="Source Sans Pro" w:cstheme="minorHAnsi"/>
                <w:spacing w:val="-1"/>
                <w:sz w:val="20"/>
                <w:szCs w:val="20"/>
                <w:lang w:val="en-US"/>
              </w:rPr>
              <w:t xml:space="preserve"> 34/112</w:t>
            </w:r>
            <w:r w:rsidRPr="008A33B6">
              <w:rPr>
                <w:rFonts w:ascii="Source Sans Pro" w:hAnsi="Source Sans Pro" w:cstheme="minorHAnsi"/>
                <w:spacing w:val="1"/>
                <w:sz w:val="20"/>
                <w:szCs w:val="20"/>
                <w:lang w:val="en-US"/>
              </w:rPr>
              <w:t xml:space="preserve"> </w:t>
            </w:r>
            <w:r w:rsidRPr="008A33B6">
              <w:rPr>
                <w:rFonts w:ascii="Source Sans Pro" w:hAnsi="Source Sans Pro" w:cstheme="minorHAnsi"/>
                <w:spacing w:val="-2"/>
                <w:sz w:val="20"/>
                <w:szCs w:val="20"/>
                <w:lang w:val="en-US"/>
              </w:rPr>
              <w:t>(AREA: Biochemistry, Genetics and Molecular Biology/Physiology)</w:t>
            </w:r>
          </w:p>
        </w:tc>
      </w:tr>
    </w:tbl>
    <w:p w14:paraId="0D38BF34" w14:textId="77777777" w:rsidR="00251CBA" w:rsidRDefault="00251CBA" w:rsidP="00251CBA">
      <w:pPr>
        <w:spacing w:after="0" w:line="240" w:lineRule="auto"/>
        <w:rPr>
          <w:rFonts w:ascii="Source Sans Pro" w:hAnsi="Source Sans Pro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3545"/>
        <w:gridCol w:w="859"/>
        <w:gridCol w:w="5968"/>
      </w:tblGrid>
      <w:tr w:rsidR="008A33B6" w:rsidRPr="008A33B6" w14:paraId="29E3404D" w14:textId="77777777" w:rsidTr="008A33B6">
        <w:trPr>
          <w:trHeight w:hRule="exact" w:val="35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EB5F108" w14:textId="77777777" w:rsidR="008A33B6" w:rsidRPr="008A33B6" w:rsidRDefault="008A33B6" w:rsidP="008A3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u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t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o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r</w:t>
            </w:r>
            <w:r w:rsidRPr="008A33B6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/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es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C235" w14:textId="77777777" w:rsidR="008A33B6" w:rsidRPr="008A33B6" w:rsidRDefault="008A33B6" w:rsidP="008A3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</w:rPr>
            </w:pPr>
            <w:r w:rsidRPr="008A33B6">
              <w:rPr>
                <w:rFonts w:ascii="Source Sans Pro" w:hAnsi="Source Sans Pro"/>
                <w:sz w:val="20"/>
                <w:szCs w:val="20"/>
              </w:rPr>
              <w:t>M. Castilla-Gavilán, J.M. Guerra-García, J.M. Moreno-Oliva, I. Hachero-Cruzado</w:t>
            </w:r>
          </w:p>
        </w:tc>
      </w:tr>
      <w:tr w:rsidR="008A33B6" w:rsidRPr="008A33B6" w14:paraId="754C4817" w14:textId="77777777" w:rsidTr="008A33B6">
        <w:trPr>
          <w:trHeight w:hRule="exact" w:val="547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E2683AC" w14:textId="77777777" w:rsidR="008A33B6" w:rsidRPr="008A33B6" w:rsidRDefault="008A33B6" w:rsidP="0077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3"/>
              <w:rPr>
                <w:rFonts w:ascii="Source Sans Pro" w:hAnsi="Source Sans Pro"/>
                <w:sz w:val="20"/>
                <w:szCs w:val="20"/>
              </w:rPr>
            </w:pP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pub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licac</w:t>
            </w:r>
            <w:r w:rsidRPr="008A33B6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ó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0BB6" w14:textId="77777777" w:rsidR="008A33B6" w:rsidRPr="008A33B6" w:rsidRDefault="008A33B6" w:rsidP="008A3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  <w:lang w:val="en-US"/>
              </w:rPr>
            </w:pPr>
            <w:r w:rsidRPr="008A33B6">
              <w:rPr>
                <w:rFonts w:ascii="Source Sans Pro" w:hAnsi="Source Sans Pro"/>
                <w:sz w:val="20"/>
                <w:szCs w:val="20"/>
                <w:lang w:val="en-US"/>
              </w:rPr>
              <w:t>How much waste can the amphipod Gammarus insensibilis remove from aquaculture effluents? A first step toward IMTAHow much waste can the amphipod Gammarus insensibilis remove from aquaculture effluents? A first step toward IMTA</w:t>
            </w:r>
          </w:p>
        </w:tc>
      </w:tr>
      <w:tr w:rsidR="008A33B6" w:rsidRPr="008A33B6" w14:paraId="61B0640B" w14:textId="77777777" w:rsidTr="008A33B6">
        <w:trPr>
          <w:trHeight w:hRule="exact" w:val="27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A7687AE" w14:textId="77777777" w:rsidR="008A33B6" w:rsidRPr="008A33B6" w:rsidRDefault="008A33B6" w:rsidP="008A3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8A33B6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r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v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s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ta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ñ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o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8A33B6">
              <w:rPr>
                <w:rFonts w:ascii="Source Sans Pro" w:hAnsi="Source Sans Pro" w:cs="Calibri"/>
                <w:spacing w:val="2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S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S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D24A" w14:textId="77777777" w:rsidR="008A33B6" w:rsidRPr="008A33B6" w:rsidRDefault="008A33B6" w:rsidP="008A3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</w:rPr>
            </w:pPr>
            <w:r w:rsidRPr="008A33B6">
              <w:rPr>
                <w:rFonts w:ascii="Source Sans Pro" w:hAnsi="Source Sans Pro"/>
                <w:sz w:val="20"/>
                <w:szCs w:val="20"/>
              </w:rPr>
              <w:t>Aquaculture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1D94" w14:textId="77777777" w:rsidR="008A33B6" w:rsidRPr="008A33B6" w:rsidRDefault="008A33B6" w:rsidP="008A3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</w:rPr>
            </w:pPr>
            <w:r w:rsidRPr="008A33B6">
              <w:rPr>
                <w:rFonts w:ascii="Source Sans Pro" w:hAnsi="Source Sans Pro"/>
                <w:sz w:val="20"/>
                <w:szCs w:val="20"/>
              </w:rPr>
              <w:t>2023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6F2F" w14:textId="77777777" w:rsidR="008A33B6" w:rsidRPr="008A33B6" w:rsidRDefault="008A33B6" w:rsidP="008A3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</w:rPr>
            </w:pPr>
            <w:r w:rsidRPr="008A33B6">
              <w:rPr>
                <w:rFonts w:ascii="Source Sans Pro" w:hAnsi="Source Sans Pro"/>
                <w:sz w:val="20"/>
                <w:szCs w:val="20"/>
              </w:rPr>
              <w:t>0044-8486</w:t>
            </w:r>
          </w:p>
        </w:tc>
      </w:tr>
      <w:tr w:rsidR="008A33B6" w:rsidRPr="008A33B6" w14:paraId="16C6B913" w14:textId="77777777" w:rsidTr="008A33B6">
        <w:trPr>
          <w:trHeight w:hRule="exact" w:val="589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F182" w14:textId="792A0926" w:rsidR="008A33B6" w:rsidRPr="008A33B6" w:rsidRDefault="008A33B6" w:rsidP="008A3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position w:val="1"/>
                <w:sz w:val="20"/>
                <w:szCs w:val="20"/>
                <w:lang w:val="en-US"/>
              </w:rPr>
            </w:pP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  <w:lang w:val="en-US"/>
              </w:rPr>
              <w:t>DOI: doi.org/10.1016/j.aquaculture.2023.739552</w:t>
            </w:r>
          </w:p>
          <w:p w14:paraId="34E38088" w14:textId="5844934F" w:rsidR="008A33B6" w:rsidRPr="008A33B6" w:rsidRDefault="008A33B6" w:rsidP="008A33B6">
            <w:pPr>
              <w:widowControl w:val="0"/>
              <w:tabs>
                <w:tab w:val="left" w:pos="2406"/>
              </w:tabs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</w:pP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Í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nd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ice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d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A33B6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i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m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p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ac</w:t>
            </w:r>
            <w:r w:rsidRPr="008A33B6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t</w:t>
            </w:r>
            <w:r w:rsidRPr="008A33B6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o</w:t>
            </w:r>
            <w:r w:rsidRPr="008A33B6">
              <w:rPr>
                <w:rFonts w:ascii="Source Sans Pro" w:hAnsi="Source Sans Pro" w:cs="Calibri"/>
                <w:position w:val="1"/>
                <w:sz w:val="20"/>
                <w:szCs w:val="20"/>
              </w:rPr>
              <w:t>: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3.9</w:t>
            </w:r>
            <w:r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    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Cuartil: </w:t>
            </w:r>
            <w:r w:rsidR="00970664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Q</w:t>
            </w:r>
            <w:r w:rsidRPr="008A33B6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1</w:t>
            </w:r>
            <w:r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    </w:t>
            </w:r>
            <w:r w:rsidRPr="008A33B6">
              <w:rPr>
                <w:rFonts w:ascii="Source Sans Pro" w:hAnsi="Source Sans Pro" w:cs="Calibri"/>
                <w:spacing w:val="1"/>
                <w:sz w:val="20"/>
                <w:szCs w:val="20"/>
                <w:lang w:val="en-US"/>
              </w:rPr>
              <w:t>Po</w:t>
            </w:r>
            <w:r w:rsidRPr="008A33B6">
              <w:rPr>
                <w:rFonts w:ascii="Source Sans Pro" w:hAnsi="Source Sans Pro" w:cs="Calibri"/>
                <w:sz w:val="20"/>
                <w:szCs w:val="20"/>
                <w:lang w:val="en-US"/>
              </w:rPr>
              <w:t>s</w:t>
            </w:r>
            <w:r w:rsidRPr="008A33B6">
              <w:rPr>
                <w:rFonts w:ascii="Source Sans Pro" w:hAnsi="Source Sans Pro" w:cs="Calibri"/>
                <w:spacing w:val="-3"/>
                <w:sz w:val="20"/>
                <w:szCs w:val="20"/>
                <w:lang w:val="en-US"/>
              </w:rPr>
              <w:t>i</w:t>
            </w:r>
            <w:r w:rsidRPr="008A33B6">
              <w:rPr>
                <w:rFonts w:ascii="Source Sans Pro" w:hAnsi="Source Sans Pro" w:cs="Calibri"/>
                <w:sz w:val="20"/>
                <w:szCs w:val="20"/>
                <w:lang w:val="en-US"/>
              </w:rPr>
              <w:t>ci</w:t>
            </w:r>
            <w:r w:rsidRPr="008A33B6">
              <w:rPr>
                <w:rFonts w:ascii="Source Sans Pro" w:hAnsi="Source Sans Pro" w:cs="Calibri"/>
                <w:spacing w:val="1"/>
                <w:sz w:val="20"/>
                <w:szCs w:val="20"/>
                <w:lang w:val="en-US"/>
              </w:rPr>
              <w:t>ó</w:t>
            </w:r>
            <w:r w:rsidRPr="008A33B6">
              <w:rPr>
                <w:rFonts w:ascii="Source Sans Pro" w:hAnsi="Source Sans Pro" w:cs="Calibri"/>
                <w:sz w:val="20"/>
                <w:szCs w:val="20"/>
                <w:lang w:val="en-US"/>
              </w:rPr>
              <w:t>n</w:t>
            </w:r>
            <w:r w:rsidRPr="008A33B6">
              <w:rPr>
                <w:rFonts w:ascii="Source Sans Pro" w:hAnsi="Source Sans Pro" w:cs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8A33B6">
              <w:rPr>
                <w:rFonts w:ascii="Source Sans Pro" w:hAnsi="Source Sans Pro" w:cs="Calibri"/>
                <w:spacing w:val="-2"/>
                <w:sz w:val="20"/>
                <w:szCs w:val="20"/>
                <w:lang w:val="en-US"/>
              </w:rPr>
              <w:t>r</w:t>
            </w:r>
            <w:r w:rsidRPr="008A33B6">
              <w:rPr>
                <w:rFonts w:ascii="Source Sans Pro" w:hAnsi="Source Sans Pro" w:cs="Calibri"/>
                <w:sz w:val="20"/>
                <w:szCs w:val="20"/>
                <w:lang w:val="en-US"/>
              </w:rPr>
              <w:t>elat</w:t>
            </w:r>
            <w:r w:rsidRPr="008A33B6">
              <w:rPr>
                <w:rFonts w:ascii="Source Sans Pro" w:hAnsi="Source Sans Pro" w:cs="Calibri"/>
                <w:spacing w:val="-2"/>
                <w:sz w:val="20"/>
                <w:szCs w:val="20"/>
                <w:lang w:val="en-US"/>
              </w:rPr>
              <w:t>i</w:t>
            </w:r>
            <w:r w:rsidRPr="008A33B6">
              <w:rPr>
                <w:rFonts w:ascii="Source Sans Pro" w:hAnsi="Source Sans Pro" w:cs="Calibri"/>
                <w:spacing w:val="1"/>
                <w:sz w:val="20"/>
                <w:szCs w:val="20"/>
                <w:lang w:val="en-US"/>
              </w:rPr>
              <w:t>v</w:t>
            </w:r>
            <w:r w:rsidRPr="008A33B6">
              <w:rPr>
                <w:rFonts w:ascii="Source Sans Pro" w:hAnsi="Source Sans Pro" w:cs="Calibri"/>
                <w:sz w:val="20"/>
                <w:szCs w:val="20"/>
                <w:lang w:val="en-US"/>
              </w:rPr>
              <w:t>a:</w:t>
            </w:r>
            <w:r w:rsidRPr="008A33B6">
              <w:rPr>
                <w:rFonts w:ascii="Source Sans Pro" w:hAnsi="Source Sans Pro" w:cs="Calibri"/>
                <w:spacing w:val="-1"/>
                <w:sz w:val="20"/>
                <w:szCs w:val="20"/>
                <w:lang w:val="en-US"/>
              </w:rPr>
              <w:t xml:space="preserve"> 19/243</w:t>
            </w:r>
            <w:r w:rsidRPr="008A33B6">
              <w:rPr>
                <w:rFonts w:ascii="Source Sans Pro" w:hAnsi="Source Sans Pro" w:cs="Calibri"/>
                <w:spacing w:val="1"/>
                <w:sz w:val="20"/>
                <w:szCs w:val="20"/>
                <w:lang w:val="en-US"/>
              </w:rPr>
              <w:t xml:space="preserve"> </w:t>
            </w:r>
            <w:r w:rsidRPr="008A33B6">
              <w:rPr>
                <w:rFonts w:ascii="Source Sans Pro" w:hAnsi="Source Sans Pro" w:cs="Calibri"/>
                <w:spacing w:val="-2"/>
                <w:sz w:val="20"/>
                <w:szCs w:val="20"/>
                <w:lang w:val="en-US"/>
              </w:rPr>
              <w:t xml:space="preserve">(AREA: Agricultural and Biological Sciences/ </w:t>
            </w:r>
            <w:r w:rsidRPr="008A33B6">
              <w:rPr>
                <w:rFonts w:ascii="Source Sans Pro" w:hAnsi="Source Sans Pro" w:cs="Calibri"/>
                <w:spacing w:val="-2"/>
                <w:sz w:val="20"/>
                <w:szCs w:val="20"/>
                <w:lang w:val="en-GB"/>
              </w:rPr>
              <w:t>Aquatic science</w:t>
            </w:r>
            <w:r w:rsidRPr="008A33B6">
              <w:rPr>
                <w:rFonts w:ascii="Source Sans Pro" w:hAnsi="Source Sans Pro" w:cs="Calibri"/>
                <w:sz w:val="20"/>
                <w:szCs w:val="20"/>
                <w:lang w:val="en-US"/>
              </w:rPr>
              <w:t>)</w:t>
            </w:r>
          </w:p>
        </w:tc>
      </w:tr>
    </w:tbl>
    <w:p w14:paraId="46B183B6" w14:textId="77777777" w:rsidR="00251CBA" w:rsidRDefault="00251CBA" w:rsidP="00251CBA">
      <w:pPr>
        <w:spacing w:after="0" w:line="240" w:lineRule="auto"/>
        <w:rPr>
          <w:rFonts w:ascii="Source Sans Pro" w:hAnsi="Source Sans Pro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3545"/>
        <w:gridCol w:w="859"/>
        <w:gridCol w:w="5968"/>
      </w:tblGrid>
      <w:tr w:rsidR="007E7F88" w:rsidRPr="00776382" w14:paraId="33DF6480" w14:textId="77777777" w:rsidTr="00776382">
        <w:trPr>
          <w:trHeight w:hRule="exact" w:val="345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FC3DD2A" w14:textId="77777777" w:rsidR="007E7F88" w:rsidRPr="00776382" w:rsidRDefault="007E7F88" w:rsidP="004929E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776382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u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t</w:t>
            </w:r>
            <w:r w:rsidRPr="00776382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o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r</w:t>
            </w:r>
            <w:r w:rsidRPr="00776382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/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es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5CDD" w14:textId="77777777" w:rsidR="007E7F88" w:rsidRPr="00776382" w:rsidRDefault="007E7F88" w:rsidP="0049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776382">
              <w:rPr>
                <w:rFonts w:ascii="Source Sans Pro" w:hAnsi="Source Sans Pro" w:cs="Calibri"/>
                <w:sz w:val="20"/>
                <w:szCs w:val="20"/>
              </w:rPr>
              <w:t>Herrera, M., Salamanca, N., Ferrer, J.F., De La Rosa, I.</w:t>
            </w:r>
          </w:p>
        </w:tc>
      </w:tr>
      <w:tr w:rsidR="007E7F88" w:rsidRPr="00776382" w14:paraId="76A0C13C" w14:textId="77777777" w:rsidTr="00776382">
        <w:trPr>
          <w:trHeight w:hRule="exact" w:val="293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C1F50A7" w14:textId="77777777" w:rsidR="007E7F88" w:rsidRPr="00776382" w:rsidRDefault="007E7F88" w:rsidP="004929E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776382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76382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776382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776382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pub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licac</w:t>
            </w:r>
            <w:r w:rsidRPr="00776382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776382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ó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DB73" w14:textId="77777777" w:rsidR="007E7F88" w:rsidRPr="00776382" w:rsidRDefault="007E7F88" w:rsidP="0049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  <w:lang w:val="en-US"/>
              </w:rPr>
            </w:pPr>
            <w:r w:rsidRPr="00776382">
              <w:rPr>
                <w:rFonts w:ascii="Source Sans Pro" w:hAnsi="Source Sans Pro" w:cs="Calibri"/>
                <w:sz w:val="20"/>
                <w:szCs w:val="20"/>
                <w:lang w:val="en-US"/>
              </w:rPr>
              <w:t>Use of tissue chromogranin A as chronic and acute stress marker in fish</w:t>
            </w:r>
          </w:p>
        </w:tc>
      </w:tr>
      <w:tr w:rsidR="007E7F88" w:rsidRPr="00776382" w14:paraId="3CE1611C" w14:textId="77777777" w:rsidTr="00776382">
        <w:trPr>
          <w:trHeight w:hRule="exact" w:val="27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02221BF" w14:textId="77777777" w:rsidR="007E7F88" w:rsidRPr="00776382" w:rsidRDefault="007E7F88" w:rsidP="004929E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776382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76382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776382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776382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r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776382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v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i</w:t>
            </w:r>
            <w:r w:rsidRPr="00776382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s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ta</w:t>
            </w:r>
            <w:r w:rsidRPr="00776382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776382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776382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ñ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o</w:t>
            </w:r>
            <w:r w:rsidRPr="00776382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776382">
              <w:rPr>
                <w:rFonts w:ascii="Source Sans Pro" w:hAnsi="Source Sans Pro" w:cs="Calibri"/>
                <w:spacing w:val="2"/>
                <w:position w:val="1"/>
                <w:sz w:val="20"/>
                <w:szCs w:val="20"/>
              </w:rPr>
              <w:t xml:space="preserve"> </w:t>
            </w:r>
            <w:r w:rsidRPr="00776382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S</w:t>
            </w:r>
            <w:r w:rsidRPr="00776382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S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551C" w14:textId="77777777" w:rsidR="007E7F88" w:rsidRPr="00776382" w:rsidRDefault="007E7F88" w:rsidP="004929E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776382">
              <w:rPr>
                <w:rFonts w:ascii="Source Sans Pro" w:hAnsi="Source Sans Pro" w:cs="Calibri"/>
                <w:sz w:val="20"/>
                <w:szCs w:val="20"/>
              </w:rPr>
              <w:t>Aquaculture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D9E8" w14:textId="77777777" w:rsidR="007E7F88" w:rsidRPr="00776382" w:rsidRDefault="007E7F88" w:rsidP="004929E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776382">
              <w:rPr>
                <w:rFonts w:ascii="Source Sans Pro" w:hAnsi="Source Sans Pro" w:cs="Calibri"/>
                <w:sz w:val="20"/>
                <w:szCs w:val="20"/>
              </w:rPr>
              <w:t>2023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5EBE" w14:textId="77777777" w:rsidR="007E7F88" w:rsidRPr="00776382" w:rsidRDefault="007E7F88" w:rsidP="004929E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776382">
              <w:rPr>
                <w:rFonts w:ascii="Source Sans Pro" w:hAnsi="Source Sans Pro" w:cs="Calibri"/>
                <w:sz w:val="20"/>
                <w:szCs w:val="20"/>
                <w:shd w:val="clear" w:color="auto" w:fill="FFFFFF"/>
              </w:rPr>
              <w:t>0044-8486</w:t>
            </w:r>
          </w:p>
        </w:tc>
      </w:tr>
      <w:tr w:rsidR="007E7F88" w:rsidRPr="00776382" w14:paraId="4E2A74DD" w14:textId="77777777" w:rsidTr="00776382">
        <w:trPr>
          <w:trHeight w:hRule="exact" w:val="579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50F4" w14:textId="659FC633" w:rsidR="007E7F88" w:rsidRPr="00776382" w:rsidRDefault="007E7F88" w:rsidP="004929E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Source Sans Pro" w:hAnsi="Source Sans Pro" w:cs="Calibri"/>
                <w:position w:val="1"/>
                <w:sz w:val="20"/>
                <w:szCs w:val="20"/>
                <w:lang w:val="en-GB"/>
              </w:rPr>
            </w:pP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  <w:lang w:val="en-GB"/>
              </w:rPr>
              <w:t xml:space="preserve">DOI: </w:t>
            </w:r>
            <w:hyperlink r:id="rId13" w:history="1">
              <w:r w:rsidRPr="00776382">
                <w:rPr>
                  <w:rStyle w:val="Hipervnculo"/>
                  <w:rFonts w:ascii="Source Sans Pro" w:hAnsi="Source Sans Pro" w:cs="Calibri"/>
                  <w:position w:val="1"/>
                  <w:sz w:val="20"/>
                  <w:szCs w:val="20"/>
                  <w:lang w:val="en-GB"/>
                </w:rPr>
                <w:t>https://doi.org/10.1016/j.aquaculture.2022.739120</w:t>
              </w:r>
            </w:hyperlink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  <w:lang w:val="en-GB"/>
              </w:rPr>
              <w:t xml:space="preserve"> </w:t>
            </w:r>
          </w:p>
          <w:p w14:paraId="6B704C42" w14:textId="42AB2C44" w:rsidR="007E7F88" w:rsidRPr="00776382" w:rsidRDefault="007E7F88" w:rsidP="0077638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</w:pP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Í</w:t>
            </w:r>
            <w:r w:rsidRPr="00776382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nd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ice</w:t>
            </w:r>
            <w:r w:rsidRPr="00776382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76382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d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776382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76382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i</w:t>
            </w:r>
            <w:r w:rsidRPr="00776382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m</w:t>
            </w:r>
            <w:r w:rsidRPr="00776382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p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ac</w:t>
            </w:r>
            <w:r w:rsidRPr="00776382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t</w:t>
            </w:r>
            <w:r w:rsidRPr="00776382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o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:</w:t>
            </w:r>
            <w:r w:rsidRPr="00776382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3.9</w:t>
            </w:r>
            <w:r w:rsidR="00776382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    </w:t>
            </w:r>
            <w:r w:rsidRPr="00776382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Cuartil: 1</w:t>
            </w:r>
            <w:r w:rsidR="00776382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    </w:t>
            </w:r>
            <w:r w:rsidRPr="00776382">
              <w:rPr>
                <w:rFonts w:ascii="Source Sans Pro" w:hAnsi="Source Sans Pro" w:cs="Calibri"/>
                <w:spacing w:val="1"/>
                <w:sz w:val="20"/>
                <w:szCs w:val="20"/>
              </w:rPr>
              <w:t>Po</w:t>
            </w:r>
            <w:r w:rsidRPr="00776382">
              <w:rPr>
                <w:rFonts w:ascii="Source Sans Pro" w:hAnsi="Source Sans Pro" w:cs="Calibri"/>
                <w:sz w:val="20"/>
                <w:szCs w:val="20"/>
              </w:rPr>
              <w:t>s</w:t>
            </w:r>
            <w:r w:rsidRPr="00776382">
              <w:rPr>
                <w:rFonts w:ascii="Source Sans Pro" w:hAnsi="Source Sans Pro" w:cs="Calibri"/>
                <w:spacing w:val="-3"/>
                <w:sz w:val="20"/>
                <w:szCs w:val="20"/>
              </w:rPr>
              <w:t>i</w:t>
            </w:r>
            <w:r w:rsidRPr="00776382">
              <w:rPr>
                <w:rFonts w:ascii="Source Sans Pro" w:hAnsi="Source Sans Pro" w:cs="Calibri"/>
                <w:sz w:val="20"/>
                <w:szCs w:val="20"/>
              </w:rPr>
              <w:t>ci</w:t>
            </w:r>
            <w:r w:rsidRPr="00776382">
              <w:rPr>
                <w:rFonts w:ascii="Source Sans Pro" w:hAnsi="Source Sans Pro" w:cs="Calibri"/>
                <w:spacing w:val="1"/>
                <w:sz w:val="20"/>
                <w:szCs w:val="20"/>
              </w:rPr>
              <w:t>ó</w:t>
            </w:r>
            <w:r w:rsidRPr="00776382">
              <w:rPr>
                <w:rFonts w:ascii="Source Sans Pro" w:hAnsi="Source Sans Pro" w:cs="Calibri"/>
                <w:sz w:val="20"/>
                <w:szCs w:val="20"/>
              </w:rPr>
              <w:t>n</w:t>
            </w:r>
            <w:r w:rsidRPr="00776382">
              <w:rPr>
                <w:rFonts w:ascii="Source Sans Pro" w:hAnsi="Source Sans Pro" w:cs="Calibri"/>
                <w:spacing w:val="-1"/>
                <w:sz w:val="20"/>
                <w:szCs w:val="20"/>
              </w:rPr>
              <w:t xml:space="preserve"> </w:t>
            </w:r>
            <w:r w:rsidRPr="00776382">
              <w:rPr>
                <w:rFonts w:ascii="Source Sans Pro" w:hAnsi="Source Sans Pro" w:cs="Calibri"/>
                <w:spacing w:val="-2"/>
                <w:sz w:val="20"/>
                <w:szCs w:val="20"/>
              </w:rPr>
              <w:t>r</w:t>
            </w:r>
            <w:r w:rsidRPr="00776382">
              <w:rPr>
                <w:rFonts w:ascii="Source Sans Pro" w:hAnsi="Source Sans Pro" w:cs="Calibri"/>
                <w:sz w:val="20"/>
                <w:szCs w:val="20"/>
              </w:rPr>
              <w:t>elat</w:t>
            </w:r>
            <w:r w:rsidRPr="00776382">
              <w:rPr>
                <w:rFonts w:ascii="Source Sans Pro" w:hAnsi="Source Sans Pro" w:cs="Calibri"/>
                <w:spacing w:val="-2"/>
                <w:sz w:val="20"/>
                <w:szCs w:val="20"/>
              </w:rPr>
              <w:t>i</w:t>
            </w:r>
            <w:r w:rsidRPr="00776382">
              <w:rPr>
                <w:rFonts w:ascii="Source Sans Pro" w:hAnsi="Source Sans Pro" w:cs="Calibri"/>
                <w:spacing w:val="1"/>
                <w:sz w:val="20"/>
                <w:szCs w:val="20"/>
              </w:rPr>
              <w:t>v</w:t>
            </w:r>
            <w:r w:rsidRPr="00776382">
              <w:rPr>
                <w:rFonts w:ascii="Source Sans Pro" w:hAnsi="Source Sans Pro" w:cs="Calibri"/>
                <w:sz w:val="20"/>
                <w:szCs w:val="20"/>
              </w:rPr>
              <w:t>a: 7/62 (FISHERIES)</w:t>
            </w:r>
          </w:p>
        </w:tc>
      </w:tr>
    </w:tbl>
    <w:p w14:paraId="3C444658" w14:textId="77777777" w:rsidR="00251CBA" w:rsidRDefault="00251CBA" w:rsidP="00251CBA">
      <w:pPr>
        <w:spacing w:after="0" w:line="240" w:lineRule="auto"/>
        <w:rPr>
          <w:rFonts w:ascii="Source Sans Pro" w:hAnsi="Source Sans Pro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3545"/>
        <w:gridCol w:w="859"/>
        <w:gridCol w:w="5968"/>
      </w:tblGrid>
      <w:tr w:rsidR="00776382" w:rsidRPr="00776382" w14:paraId="4B3915BE" w14:textId="77777777" w:rsidTr="00776382">
        <w:trPr>
          <w:trHeight w:hRule="exact" w:val="918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5E7041E" w14:textId="77777777" w:rsidR="00776382" w:rsidRPr="00776382" w:rsidRDefault="00776382" w:rsidP="0077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776382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u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t</w:t>
            </w:r>
            <w:r w:rsidRPr="00776382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o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r</w:t>
            </w:r>
            <w:r w:rsidRPr="00776382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/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es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ADCB" w14:textId="77777777" w:rsidR="00776382" w:rsidRPr="00776382" w:rsidRDefault="00776382" w:rsidP="0077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</w:rPr>
            </w:pPr>
            <w:r w:rsidRPr="00776382">
              <w:rPr>
                <w:rFonts w:ascii="Source Sans Pro" w:hAnsi="Source Sans Pro"/>
                <w:sz w:val="20"/>
                <w:szCs w:val="20"/>
              </w:rPr>
              <w:t xml:space="preserve">Grau, A.; Villalba, A.; </w:t>
            </w:r>
            <w:r w:rsidRPr="000F62E9">
              <w:rPr>
                <w:rFonts w:ascii="Source Sans Pro" w:hAnsi="Source Sans Pro"/>
                <w:sz w:val="20"/>
                <w:szCs w:val="20"/>
              </w:rPr>
              <w:t>Navas, J.I.;</w:t>
            </w:r>
            <w:r w:rsidRPr="00776382">
              <w:rPr>
                <w:rFonts w:ascii="Source Sans Pro" w:hAnsi="Source Sans Pro"/>
                <w:sz w:val="20"/>
                <w:szCs w:val="20"/>
              </w:rPr>
              <w:t xml:space="preserve"> Hansjosten, B.; Valencia, J.M.; García-March, J.R.; Prado, P.; Follana-Berná, G.; Morage, T.; Vázquez-Luis, M.; Álvarez, E.; Katharios, P.; Pavloudi, C.; Nebot-Colomer, E.; Tena-Medialdea, J.; Lopez-Sanmartín, M.; Peyran, C.; Čižmek, H.; Sarafidou, G.; Issaris, Y.; Tüney-Kizilkaya, I.; Deudero, S.; Planes, S. &amp; Catanese, G. </w:t>
            </w:r>
          </w:p>
        </w:tc>
      </w:tr>
      <w:tr w:rsidR="00776382" w:rsidRPr="00776382" w14:paraId="26A50C9B" w14:textId="77777777" w:rsidTr="00776382">
        <w:trPr>
          <w:trHeight w:hRule="exact" w:val="547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804016C" w14:textId="77777777" w:rsidR="00776382" w:rsidRPr="00776382" w:rsidRDefault="00776382" w:rsidP="0077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776382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76382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776382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776382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pub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licac</w:t>
            </w:r>
            <w:r w:rsidRPr="00776382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776382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ó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7F8C" w14:textId="77777777" w:rsidR="00776382" w:rsidRPr="00776382" w:rsidRDefault="00776382" w:rsidP="0077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  <w:lang w:val="en-US"/>
              </w:rPr>
            </w:pPr>
            <w:r w:rsidRPr="00776382">
              <w:rPr>
                <w:rFonts w:ascii="Source Sans Pro" w:hAnsi="Source Sans Pro"/>
                <w:sz w:val="20"/>
                <w:szCs w:val="20"/>
                <w:lang w:val="en-GB"/>
              </w:rPr>
              <w:t>Wide-Geographic and Long-Term Analysis of the Role of Pathogens in the Decline of Pinna nobilis to Critically Endangered Species.</w:t>
            </w:r>
          </w:p>
        </w:tc>
      </w:tr>
      <w:tr w:rsidR="00776382" w:rsidRPr="00776382" w14:paraId="0D5E334E" w14:textId="77777777" w:rsidTr="00776382">
        <w:trPr>
          <w:trHeight w:hRule="exact" w:val="27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4E15BC5" w14:textId="77777777" w:rsidR="00776382" w:rsidRPr="00776382" w:rsidRDefault="00776382" w:rsidP="0077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776382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76382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776382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776382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r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776382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v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i</w:t>
            </w:r>
            <w:r w:rsidRPr="00776382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s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ta</w:t>
            </w:r>
            <w:r w:rsidRPr="00776382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776382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776382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ñ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o</w:t>
            </w:r>
            <w:r w:rsidRPr="00776382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776382">
              <w:rPr>
                <w:rFonts w:ascii="Source Sans Pro" w:hAnsi="Source Sans Pro" w:cs="Calibri"/>
                <w:spacing w:val="2"/>
                <w:position w:val="1"/>
                <w:sz w:val="20"/>
                <w:szCs w:val="20"/>
              </w:rPr>
              <w:t xml:space="preserve"> </w:t>
            </w:r>
            <w:r w:rsidRPr="00776382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S</w:t>
            </w:r>
            <w:r w:rsidRPr="00776382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S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56A6" w14:textId="77777777" w:rsidR="00776382" w:rsidRPr="00776382" w:rsidRDefault="00776382" w:rsidP="0077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</w:rPr>
            </w:pPr>
            <w:r w:rsidRPr="00776382">
              <w:rPr>
                <w:rFonts w:ascii="Source Sans Pro" w:hAnsi="Source Sans Pro"/>
                <w:sz w:val="20"/>
                <w:szCs w:val="20"/>
              </w:rPr>
              <w:t>Frontiers in Marine Science, 9: 666640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2672" w14:textId="77777777" w:rsidR="00776382" w:rsidRPr="00776382" w:rsidRDefault="00776382" w:rsidP="0077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</w:rPr>
            </w:pPr>
            <w:r w:rsidRPr="00776382">
              <w:rPr>
                <w:rFonts w:ascii="Source Sans Pro" w:hAnsi="Source Sans Pro"/>
                <w:sz w:val="20"/>
                <w:szCs w:val="20"/>
              </w:rPr>
              <w:t>2022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E543" w14:textId="77777777" w:rsidR="00776382" w:rsidRPr="00776382" w:rsidRDefault="00776382" w:rsidP="0077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776382">
              <w:rPr>
                <w:rFonts w:ascii="Source Sans Pro" w:hAnsi="Source Sans Pro"/>
                <w:sz w:val="20"/>
                <w:szCs w:val="20"/>
              </w:rPr>
              <w:t>2296-7745</w:t>
            </w:r>
          </w:p>
        </w:tc>
      </w:tr>
      <w:tr w:rsidR="00776382" w:rsidRPr="00776382" w14:paraId="5E008808" w14:textId="77777777" w:rsidTr="00776382">
        <w:trPr>
          <w:trHeight w:hRule="exact" w:val="587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E364" w14:textId="77777777" w:rsidR="00776382" w:rsidRPr="00776382" w:rsidRDefault="00776382" w:rsidP="0077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position w:val="1"/>
                <w:sz w:val="20"/>
                <w:szCs w:val="20"/>
                <w:lang w:val="en-GB"/>
              </w:rPr>
            </w:pP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  <w:lang w:val="en-GB"/>
              </w:rPr>
              <w:t>DOI:</w:t>
            </w:r>
            <w:r w:rsidRPr="00776382">
              <w:rPr>
                <w:rFonts w:ascii="Source Sans Pro" w:hAnsi="Source Sans Pro"/>
                <w:sz w:val="20"/>
                <w:szCs w:val="20"/>
                <w:lang w:val="en-GB"/>
              </w:rPr>
              <w:t xml:space="preserve"> 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  <w:lang w:val="en-GB"/>
              </w:rPr>
              <w:t>https://doi.org/10.3389/fmars.2022.666640</w:t>
            </w:r>
          </w:p>
          <w:p w14:paraId="0722D2E0" w14:textId="7CAA8131" w:rsidR="00776382" w:rsidRPr="00776382" w:rsidRDefault="00776382" w:rsidP="0077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</w:pP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Í</w:t>
            </w:r>
            <w:r w:rsidRPr="00776382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nd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ice</w:t>
            </w:r>
            <w:r w:rsidRPr="00776382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76382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d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776382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76382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i</w:t>
            </w:r>
            <w:r w:rsidRPr="00776382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m</w:t>
            </w:r>
            <w:r w:rsidRPr="00776382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p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ac</w:t>
            </w:r>
            <w:r w:rsidRPr="00776382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t</w:t>
            </w:r>
            <w:r w:rsidRPr="00776382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o</w:t>
            </w:r>
            <w:r w:rsidRPr="00776382">
              <w:rPr>
                <w:rFonts w:ascii="Source Sans Pro" w:hAnsi="Source Sans Pro" w:cs="Calibri"/>
                <w:position w:val="1"/>
                <w:sz w:val="20"/>
                <w:szCs w:val="20"/>
              </w:rPr>
              <w:t>:</w:t>
            </w:r>
            <w:r w:rsidRPr="00776382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3.700</w:t>
            </w:r>
            <w:r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    </w:t>
            </w:r>
            <w:r w:rsidRPr="00776382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Cuartil: Q1</w:t>
            </w:r>
            <w:r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    </w:t>
            </w:r>
            <w:r w:rsidRPr="00776382">
              <w:rPr>
                <w:rFonts w:ascii="Source Sans Pro" w:hAnsi="Source Sans Pro" w:cs="Calibri"/>
                <w:spacing w:val="1"/>
                <w:sz w:val="20"/>
                <w:szCs w:val="20"/>
              </w:rPr>
              <w:t>Po</w:t>
            </w:r>
            <w:r w:rsidRPr="00776382">
              <w:rPr>
                <w:rFonts w:ascii="Source Sans Pro" w:hAnsi="Source Sans Pro" w:cs="Calibri"/>
                <w:sz w:val="20"/>
                <w:szCs w:val="20"/>
              </w:rPr>
              <w:t>s</w:t>
            </w:r>
            <w:r w:rsidRPr="00776382">
              <w:rPr>
                <w:rFonts w:ascii="Source Sans Pro" w:hAnsi="Source Sans Pro" w:cs="Calibri"/>
                <w:spacing w:val="-3"/>
                <w:sz w:val="20"/>
                <w:szCs w:val="20"/>
              </w:rPr>
              <w:t>i</w:t>
            </w:r>
            <w:r w:rsidRPr="00776382">
              <w:rPr>
                <w:rFonts w:ascii="Source Sans Pro" w:hAnsi="Source Sans Pro" w:cs="Calibri"/>
                <w:sz w:val="20"/>
                <w:szCs w:val="20"/>
              </w:rPr>
              <w:t>ci</w:t>
            </w:r>
            <w:r w:rsidRPr="00776382">
              <w:rPr>
                <w:rFonts w:ascii="Source Sans Pro" w:hAnsi="Source Sans Pro" w:cs="Calibri"/>
                <w:spacing w:val="1"/>
                <w:sz w:val="20"/>
                <w:szCs w:val="20"/>
              </w:rPr>
              <w:t>ó</w:t>
            </w:r>
            <w:r w:rsidRPr="00776382">
              <w:rPr>
                <w:rFonts w:ascii="Source Sans Pro" w:hAnsi="Source Sans Pro" w:cs="Calibri"/>
                <w:sz w:val="20"/>
                <w:szCs w:val="20"/>
              </w:rPr>
              <w:t>n</w:t>
            </w:r>
            <w:r w:rsidRPr="00776382">
              <w:rPr>
                <w:rFonts w:ascii="Source Sans Pro" w:hAnsi="Source Sans Pro" w:cs="Calibri"/>
                <w:spacing w:val="-1"/>
                <w:sz w:val="20"/>
                <w:szCs w:val="20"/>
              </w:rPr>
              <w:t xml:space="preserve"> </w:t>
            </w:r>
            <w:r w:rsidRPr="00776382">
              <w:rPr>
                <w:rFonts w:ascii="Source Sans Pro" w:hAnsi="Source Sans Pro" w:cs="Calibri"/>
                <w:spacing w:val="-2"/>
                <w:sz w:val="20"/>
                <w:szCs w:val="20"/>
              </w:rPr>
              <w:t>r</w:t>
            </w:r>
            <w:r w:rsidRPr="00776382">
              <w:rPr>
                <w:rFonts w:ascii="Source Sans Pro" w:hAnsi="Source Sans Pro" w:cs="Calibri"/>
                <w:sz w:val="20"/>
                <w:szCs w:val="20"/>
              </w:rPr>
              <w:t>elat</w:t>
            </w:r>
            <w:r w:rsidRPr="00776382">
              <w:rPr>
                <w:rFonts w:ascii="Source Sans Pro" w:hAnsi="Source Sans Pro" w:cs="Calibri"/>
                <w:spacing w:val="-2"/>
                <w:sz w:val="20"/>
                <w:szCs w:val="20"/>
              </w:rPr>
              <w:t>i</w:t>
            </w:r>
            <w:r w:rsidRPr="00776382">
              <w:rPr>
                <w:rFonts w:ascii="Source Sans Pro" w:hAnsi="Source Sans Pro" w:cs="Calibri"/>
                <w:spacing w:val="1"/>
                <w:sz w:val="20"/>
                <w:szCs w:val="20"/>
              </w:rPr>
              <w:t>v</w:t>
            </w:r>
            <w:r w:rsidRPr="00776382">
              <w:rPr>
                <w:rFonts w:ascii="Source Sans Pro" w:hAnsi="Source Sans Pro" w:cs="Calibri"/>
                <w:sz w:val="20"/>
                <w:szCs w:val="20"/>
              </w:rPr>
              <w:t>a: 15/117 (MARINE &amp; FRESHWATER BIOLOGY)</w:t>
            </w:r>
          </w:p>
        </w:tc>
      </w:tr>
    </w:tbl>
    <w:p w14:paraId="45038914" w14:textId="77777777" w:rsidR="00251CBA" w:rsidRDefault="00251CBA" w:rsidP="00251CBA">
      <w:pPr>
        <w:spacing w:after="0" w:line="240" w:lineRule="auto"/>
        <w:rPr>
          <w:rFonts w:ascii="Source Sans Pro" w:hAnsi="Source Sans Pro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3545"/>
        <w:gridCol w:w="859"/>
        <w:gridCol w:w="5968"/>
      </w:tblGrid>
      <w:tr w:rsidR="00783210" w:rsidRPr="00783210" w14:paraId="022C7749" w14:textId="77777777" w:rsidTr="00783210">
        <w:trPr>
          <w:trHeight w:hRule="exact" w:val="547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B395A1F" w14:textId="77777777" w:rsidR="00783210" w:rsidRPr="00783210" w:rsidRDefault="00783210" w:rsidP="00783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783210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783210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u</w:t>
            </w:r>
            <w:r w:rsidRPr="00783210">
              <w:rPr>
                <w:rFonts w:ascii="Source Sans Pro" w:hAnsi="Source Sans Pro" w:cs="Calibri"/>
                <w:position w:val="1"/>
                <w:sz w:val="20"/>
                <w:szCs w:val="20"/>
              </w:rPr>
              <w:t>t</w:t>
            </w:r>
            <w:r w:rsidRPr="00783210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o</w:t>
            </w:r>
            <w:r w:rsidRPr="00783210">
              <w:rPr>
                <w:rFonts w:ascii="Source Sans Pro" w:hAnsi="Source Sans Pro" w:cs="Calibri"/>
                <w:position w:val="1"/>
                <w:sz w:val="20"/>
                <w:szCs w:val="20"/>
              </w:rPr>
              <w:t>r</w:t>
            </w:r>
            <w:r w:rsidRPr="00783210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/</w:t>
            </w:r>
            <w:r w:rsidRPr="00783210">
              <w:rPr>
                <w:rFonts w:ascii="Source Sans Pro" w:hAnsi="Source Sans Pro" w:cs="Calibri"/>
                <w:position w:val="1"/>
                <w:sz w:val="20"/>
                <w:szCs w:val="20"/>
              </w:rPr>
              <w:t>es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439C" w14:textId="77777777" w:rsidR="00783210" w:rsidRPr="00783210" w:rsidRDefault="00783210" w:rsidP="00783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783210">
              <w:rPr>
                <w:rFonts w:ascii="Source Sans Pro" w:hAnsi="Source Sans Pro" w:cs="Calibri"/>
                <w:sz w:val="20"/>
                <w:szCs w:val="20"/>
              </w:rPr>
              <w:t>Sanahuja, Ignasi; Ruiz, Alberto; Firmino, Joana P.; Reyes-López, Felipe E.; Ortiz-Delgado, Juan B.; Vallejos-Vidal, Eva; Tort, Lluis; Tovar-Ramírez, Dariel; Cerezo, Isabel M.; Moriñigo, Miguel A.; Sarasquete, Carmen; Gisbert, Enric</w:t>
            </w:r>
          </w:p>
          <w:p w14:paraId="2985842D" w14:textId="77777777" w:rsidR="00783210" w:rsidRPr="00783210" w:rsidRDefault="00783210" w:rsidP="00783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783210">
              <w:rPr>
                <w:rFonts w:ascii="Source Sans Pro" w:hAnsi="Source Sans Pro" w:cs="Calibri"/>
                <w:sz w:val="20"/>
                <w:szCs w:val="20"/>
              </w:rPr>
              <w:t>Afiliacion</w:t>
            </w:r>
          </w:p>
        </w:tc>
      </w:tr>
      <w:tr w:rsidR="00783210" w:rsidRPr="00783210" w14:paraId="61F6270B" w14:textId="77777777" w:rsidTr="00783210">
        <w:trPr>
          <w:trHeight w:hRule="exact" w:val="547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EE8E330" w14:textId="77777777" w:rsidR="00783210" w:rsidRPr="00783210" w:rsidRDefault="00783210" w:rsidP="00783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783210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783210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83210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783210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783210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83210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783210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pub</w:t>
            </w:r>
            <w:r w:rsidRPr="00783210">
              <w:rPr>
                <w:rFonts w:ascii="Source Sans Pro" w:hAnsi="Source Sans Pro" w:cs="Calibri"/>
                <w:position w:val="1"/>
                <w:sz w:val="20"/>
                <w:szCs w:val="20"/>
              </w:rPr>
              <w:t>licac</w:t>
            </w:r>
            <w:r w:rsidRPr="00783210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783210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ó</w:t>
            </w:r>
            <w:r w:rsidRPr="00783210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A712" w14:textId="77777777" w:rsidR="00783210" w:rsidRPr="00783210" w:rsidRDefault="00783210" w:rsidP="00783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  <w:lang w:val="en-US"/>
              </w:rPr>
            </w:pPr>
            <w:r w:rsidRPr="00783210">
              <w:rPr>
                <w:rFonts w:ascii="Source Sans Pro" w:hAnsi="Source Sans Pro" w:cs="Calibri"/>
                <w:i/>
                <w:iCs/>
                <w:sz w:val="20"/>
                <w:szCs w:val="20"/>
                <w:lang w:val="en-US"/>
              </w:rPr>
              <w:t>Debaryomyces hansenii</w:t>
            </w:r>
            <w:r w:rsidRPr="00783210">
              <w:rPr>
                <w:rFonts w:ascii="Source Sans Pro" w:hAnsi="Source Sans Pro" w:cs="Calibri"/>
                <w:sz w:val="20"/>
                <w:szCs w:val="20"/>
                <w:lang w:val="en-US"/>
              </w:rPr>
              <w:t xml:space="preserve"> supplementation in low fish meal diets promotes growth, modulates microbiota and enhances intestinal condition in juvenile marine fish</w:t>
            </w:r>
          </w:p>
        </w:tc>
      </w:tr>
      <w:tr w:rsidR="00783210" w:rsidRPr="00783210" w14:paraId="0B997EEC" w14:textId="77777777" w:rsidTr="00783210">
        <w:trPr>
          <w:trHeight w:hRule="exact" w:val="27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B44B21B" w14:textId="77777777" w:rsidR="00783210" w:rsidRPr="00783210" w:rsidRDefault="00783210" w:rsidP="00783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783210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783210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83210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783210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783210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83210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783210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r</w:t>
            </w:r>
            <w:r w:rsidRPr="00783210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783210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v</w:t>
            </w:r>
            <w:r w:rsidRPr="00783210">
              <w:rPr>
                <w:rFonts w:ascii="Source Sans Pro" w:hAnsi="Source Sans Pro" w:cs="Calibri"/>
                <w:position w:val="1"/>
                <w:sz w:val="20"/>
                <w:szCs w:val="20"/>
              </w:rPr>
              <w:t>i</w:t>
            </w:r>
            <w:r w:rsidRPr="00783210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s</w:t>
            </w:r>
            <w:r w:rsidRPr="00783210">
              <w:rPr>
                <w:rFonts w:ascii="Source Sans Pro" w:hAnsi="Source Sans Pro" w:cs="Calibri"/>
                <w:position w:val="1"/>
                <w:sz w:val="20"/>
                <w:szCs w:val="20"/>
              </w:rPr>
              <w:t>ta</w:t>
            </w:r>
            <w:r w:rsidRPr="00783210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783210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783210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83210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783210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ñ</w:t>
            </w:r>
            <w:r w:rsidRPr="00783210">
              <w:rPr>
                <w:rFonts w:ascii="Source Sans Pro" w:hAnsi="Source Sans Pro" w:cs="Calibri"/>
                <w:position w:val="1"/>
                <w:sz w:val="20"/>
                <w:szCs w:val="20"/>
              </w:rPr>
              <w:t>o</w:t>
            </w:r>
            <w:r w:rsidRPr="00783210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783210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783210">
              <w:rPr>
                <w:rFonts w:ascii="Source Sans Pro" w:hAnsi="Source Sans Pro" w:cs="Calibri"/>
                <w:spacing w:val="2"/>
                <w:position w:val="1"/>
                <w:sz w:val="20"/>
                <w:szCs w:val="20"/>
              </w:rPr>
              <w:t xml:space="preserve"> </w:t>
            </w:r>
            <w:r w:rsidRPr="00783210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783210">
              <w:rPr>
                <w:rFonts w:ascii="Source Sans Pro" w:hAnsi="Source Sans Pro" w:cs="Calibri"/>
                <w:position w:val="1"/>
                <w:sz w:val="20"/>
                <w:szCs w:val="20"/>
              </w:rPr>
              <w:t>S</w:t>
            </w:r>
            <w:r w:rsidRPr="00783210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S</w:t>
            </w:r>
            <w:r w:rsidRPr="00783210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78DE" w14:textId="77777777" w:rsidR="00783210" w:rsidRPr="00783210" w:rsidRDefault="00783210" w:rsidP="00783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  <w:lang w:val="en-US"/>
              </w:rPr>
            </w:pPr>
            <w:r w:rsidRPr="00783210">
              <w:rPr>
                <w:rFonts w:ascii="Source Sans Pro" w:hAnsi="Source Sans Pro" w:cs="Calibri"/>
                <w:sz w:val="20"/>
                <w:szCs w:val="20"/>
                <w:lang w:val="en-US"/>
              </w:rPr>
              <w:t>Journal of Animal Science and Biotechnology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CC4A" w14:textId="77777777" w:rsidR="00783210" w:rsidRPr="00783210" w:rsidRDefault="00783210" w:rsidP="00783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  <w:lang w:val="en-US"/>
              </w:rPr>
            </w:pPr>
            <w:r w:rsidRPr="00783210">
              <w:rPr>
                <w:rFonts w:ascii="Source Sans Pro" w:hAnsi="Source Sans Pro" w:cs="Calibri"/>
                <w:sz w:val="20"/>
                <w:szCs w:val="20"/>
                <w:lang w:val="en-US"/>
              </w:rPr>
              <w:t>2023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2573" w14:textId="77777777" w:rsidR="00783210" w:rsidRPr="00783210" w:rsidRDefault="00783210" w:rsidP="00783210">
            <w:pPr>
              <w:spacing w:after="0" w:line="240" w:lineRule="auto"/>
              <w:rPr>
                <w:rFonts w:ascii="Source Sans Pro" w:eastAsia="Times New Roman" w:hAnsi="Source Sans Pro" w:cs="Calibri"/>
                <w:sz w:val="20"/>
                <w:szCs w:val="20"/>
                <w:lang w:eastAsia="es-ES_tradnl"/>
              </w:rPr>
            </w:pPr>
            <w:r w:rsidRPr="00783210">
              <w:rPr>
                <w:rFonts w:ascii="Source Sans Pro" w:hAnsi="Source Sans Pro" w:cs="Calibri"/>
                <w:sz w:val="20"/>
                <w:szCs w:val="20"/>
              </w:rPr>
              <w:t xml:space="preserve">2049-1891; 1674-9782 </w:t>
            </w:r>
          </w:p>
          <w:p w14:paraId="7CD17C46" w14:textId="77777777" w:rsidR="00783210" w:rsidRPr="00783210" w:rsidRDefault="00783210" w:rsidP="00783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  <w:lang w:val="en-US"/>
              </w:rPr>
            </w:pPr>
          </w:p>
        </w:tc>
      </w:tr>
      <w:tr w:rsidR="00783210" w:rsidRPr="00783210" w14:paraId="043FDDB2" w14:textId="77777777" w:rsidTr="00783210">
        <w:trPr>
          <w:trHeight w:hRule="exact" w:val="547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D005" w14:textId="319FFF50" w:rsidR="00783210" w:rsidRPr="00783210" w:rsidRDefault="00783210" w:rsidP="00783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position w:val="1"/>
                <w:sz w:val="20"/>
                <w:szCs w:val="20"/>
              </w:rPr>
            </w:pPr>
            <w:r w:rsidRPr="00783210">
              <w:rPr>
                <w:rFonts w:ascii="Source Sans Pro" w:hAnsi="Source Sans Pro" w:cs="Calibri"/>
                <w:position w:val="1"/>
                <w:sz w:val="20"/>
                <w:szCs w:val="20"/>
              </w:rPr>
              <w:lastRenderedPageBreak/>
              <w:t>DOI: 10.1186/s40104-023-00895-4</w:t>
            </w:r>
          </w:p>
          <w:p w14:paraId="6637C2FA" w14:textId="370AFDAF" w:rsidR="00783210" w:rsidRPr="00783210" w:rsidRDefault="00783210" w:rsidP="00783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</w:pPr>
            <w:r w:rsidRPr="00783210">
              <w:rPr>
                <w:rFonts w:ascii="Source Sans Pro" w:hAnsi="Source Sans Pro" w:cs="Calibri"/>
                <w:position w:val="1"/>
                <w:sz w:val="20"/>
                <w:szCs w:val="20"/>
              </w:rPr>
              <w:t>Í</w:t>
            </w:r>
            <w:r w:rsidRPr="00783210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nd</w:t>
            </w:r>
            <w:r w:rsidRPr="00783210">
              <w:rPr>
                <w:rFonts w:ascii="Source Sans Pro" w:hAnsi="Source Sans Pro" w:cs="Calibri"/>
                <w:position w:val="1"/>
                <w:sz w:val="20"/>
                <w:szCs w:val="20"/>
              </w:rPr>
              <w:t>ice</w:t>
            </w:r>
            <w:r w:rsidRPr="00783210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83210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d</w:t>
            </w:r>
            <w:r w:rsidRPr="00783210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783210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83210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i</w:t>
            </w:r>
            <w:r w:rsidRPr="00783210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m</w:t>
            </w:r>
            <w:r w:rsidRPr="00783210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p</w:t>
            </w:r>
            <w:r w:rsidRPr="00783210">
              <w:rPr>
                <w:rFonts w:ascii="Source Sans Pro" w:hAnsi="Source Sans Pro" w:cs="Calibri"/>
                <w:position w:val="1"/>
                <w:sz w:val="20"/>
                <w:szCs w:val="20"/>
              </w:rPr>
              <w:t>ac</w:t>
            </w:r>
            <w:r w:rsidRPr="00783210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t</w:t>
            </w:r>
            <w:r w:rsidRPr="00783210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o</w:t>
            </w:r>
            <w:r w:rsidRPr="00783210">
              <w:rPr>
                <w:rFonts w:ascii="Source Sans Pro" w:hAnsi="Source Sans Pro" w:cs="Calibri"/>
                <w:position w:val="1"/>
                <w:sz w:val="20"/>
                <w:szCs w:val="20"/>
              </w:rPr>
              <w:t>:</w:t>
            </w:r>
            <w:r w:rsidRPr="00783210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6.3</w:t>
            </w:r>
            <w:r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    </w:t>
            </w:r>
            <w:r w:rsidRPr="00783210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Cuartil: D1</w:t>
            </w:r>
            <w:r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    </w:t>
            </w:r>
            <w:r w:rsidRPr="00783210">
              <w:rPr>
                <w:rFonts w:ascii="Source Sans Pro" w:hAnsi="Source Sans Pro" w:cs="Calibri"/>
                <w:spacing w:val="1"/>
                <w:sz w:val="20"/>
                <w:szCs w:val="20"/>
              </w:rPr>
              <w:t>Po</w:t>
            </w:r>
            <w:r w:rsidRPr="00783210">
              <w:rPr>
                <w:rFonts w:ascii="Source Sans Pro" w:hAnsi="Source Sans Pro" w:cs="Calibri"/>
                <w:sz w:val="20"/>
                <w:szCs w:val="20"/>
              </w:rPr>
              <w:t>s</w:t>
            </w:r>
            <w:r w:rsidRPr="00783210">
              <w:rPr>
                <w:rFonts w:ascii="Source Sans Pro" w:hAnsi="Source Sans Pro" w:cs="Calibri"/>
                <w:spacing w:val="-3"/>
                <w:sz w:val="20"/>
                <w:szCs w:val="20"/>
              </w:rPr>
              <w:t>i</w:t>
            </w:r>
            <w:r w:rsidRPr="00783210">
              <w:rPr>
                <w:rFonts w:ascii="Source Sans Pro" w:hAnsi="Source Sans Pro" w:cs="Calibri"/>
                <w:sz w:val="20"/>
                <w:szCs w:val="20"/>
              </w:rPr>
              <w:t>ci</w:t>
            </w:r>
            <w:r w:rsidRPr="00783210">
              <w:rPr>
                <w:rFonts w:ascii="Source Sans Pro" w:hAnsi="Source Sans Pro" w:cs="Calibri"/>
                <w:spacing w:val="1"/>
                <w:sz w:val="20"/>
                <w:szCs w:val="20"/>
              </w:rPr>
              <w:t>ó</w:t>
            </w:r>
            <w:r w:rsidRPr="00783210">
              <w:rPr>
                <w:rFonts w:ascii="Source Sans Pro" w:hAnsi="Source Sans Pro" w:cs="Calibri"/>
                <w:sz w:val="20"/>
                <w:szCs w:val="20"/>
              </w:rPr>
              <w:t>n</w:t>
            </w:r>
            <w:r w:rsidRPr="00783210">
              <w:rPr>
                <w:rFonts w:ascii="Source Sans Pro" w:hAnsi="Source Sans Pro" w:cs="Calibri"/>
                <w:spacing w:val="-1"/>
                <w:sz w:val="20"/>
                <w:szCs w:val="20"/>
              </w:rPr>
              <w:t xml:space="preserve"> </w:t>
            </w:r>
            <w:r w:rsidRPr="00783210">
              <w:rPr>
                <w:rFonts w:ascii="Source Sans Pro" w:hAnsi="Source Sans Pro" w:cs="Calibri"/>
                <w:spacing w:val="-2"/>
                <w:sz w:val="20"/>
                <w:szCs w:val="20"/>
              </w:rPr>
              <w:t>r</w:t>
            </w:r>
            <w:r w:rsidRPr="00783210">
              <w:rPr>
                <w:rFonts w:ascii="Source Sans Pro" w:hAnsi="Source Sans Pro" w:cs="Calibri"/>
                <w:sz w:val="20"/>
                <w:szCs w:val="20"/>
              </w:rPr>
              <w:t>elat</w:t>
            </w:r>
            <w:r w:rsidRPr="00783210">
              <w:rPr>
                <w:rFonts w:ascii="Source Sans Pro" w:hAnsi="Source Sans Pro" w:cs="Calibri"/>
                <w:spacing w:val="-2"/>
                <w:sz w:val="20"/>
                <w:szCs w:val="20"/>
              </w:rPr>
              <w:t>i</w:t>
            </w:r>
            <w:r w:rsidRPr="00783210">
              <w:rPr>
                <w:rFonts w:ascii="Source Sans Pro" w:hAnsi="Source Sans Pro" w:cs="Calibri"/>
                <w:spacing w:val="1"/>
                <w:sz w:val="20"/>
                <w:szCs w:val="20"/>
              </w:rPr>
              <w:t>v</w:t>
            </w:r>
            <w:r w:rsidRPr="00783210">
              <w:rPr>
                <w:rFonts w:ascii="Source Sans Pro" w:hAnsi="Source Sans Pro" w:cs="Calibri"/>
                <w:sz w:val="20"/>
                <w:szCs w:val="20"/>
              </w:rPr>
              <w:t>a:</w:t>
            </w:r>
            <w:r w:rsidRPr="00783210">
              <w:rPr>
                <w:rFonts w:ascii="Source Sans Pro" w:hAnsi="Source Sans Pro" w:cs="Calibri"/>
                <w:spacing w:val="-1"/>
                <w:sz w:val="20"/>
                <w:szCs w:val="20"/>
              </w:rPr>
              <w:t xml:space="preserve"> 2/80</w:t>
            </w:r>
            <w:r w:rsidRPr="00783210">
              <w:rPr>
                <w:rFonts w:ascii="Source Sans Pro" w:hAnsi="Source Sans Pro" w:cs="Calibri"/>
                <w:spacing w:val="1"/>
                <w:sz w:val="20"/>
                <w:szCs w:val="20"/>
              </w:rPr>
              <w:t xml:space="preserve"> </w:t>
            </w:r>
            <w:r w:rsidRPr="00783210">
              <w:rPr>
                <w:rFonts w:ascii="Source Sans Pro" w:hAnsi="Source Sans Pro" w:cs="Calibri"/>
                <w:spacing w:val="-2"/>
                <w:sz w:val="20"/>
                <w:szCs w:val="20"/>
              </w:rPr>
              <w:t>(</w:t>
            </w:r>
            <w:r w:rsidRPr="00783210">
              <w:rPr>
                <w:rFonts w:ascii="Source Sans Pro" w:hAnsi="Source Sans Pro"/>
                <w:sz w:val="20"/>
                <w:szCs w:val="20"/>
              </w:rPr>
              <w:t>Agriculture, Dairy &amp; Animal Science)</w:t>
            </w:r>
          </w:p>
        </w:tc>
      </w:tr>
    </w:tbl>
    <w:p w14:paraId="4B22986E" w14:textId="77777777" w:rsidR="00251CBA" w:rsidRDefault="00251CBA" w:rsidP="00251CBA">
      <w:pPr>
        <w:spacing w:after="0" w:line="240" w:lineRule="auto"/>
        <w:rPr>
          <w:rFonts w:ascii="Source Sans Pro" w:hAnsi="Source Sans Pro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3545"/>
        <w:gridCol w:w="859"/>
        <w:gridCol w:w="5968"/>
      </w:tblGrid>
      <w:tr w:rsidR="007F026A" w:rsidRPr="007F026A" w14:paraId="3F329D59" w14:textId="77777777" w:rsidTr="007F026A">
        <w:trPr>
          <w:trHeight w:hRule="exact" w:val="342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3365B97" w14:textId="77777777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u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t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o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r</w:t>
            </w:r>
            <w:r w:rsidRPr="007F026A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/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es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558B" w14:textId="77777777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7F026A">
              <w:rPr>
                <w:rFonts w:ascii="Source Sans Pro" w:hAnsi="Source Sans Pro" w:cs="Calibri"/>
                <w:sz w:val="20"/>
                <w:szCs w:val="20"/>
              </w:rPr>
              <w:t>Medina, A.</w:t>
            </w:r>
          </w:p>
        </w:tc>
      </w:tr>
      <w:tr w:rsidR="007F026A" w:rsidRPr="007F026A" w14:paraId="6536CAA1" w14:textId="77777777" w:rsidTr="007F026A">
        <w:trPr>
          <w:trHeight w:hRule="exact" w:val="290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3CB46BC" w14:textId="77777777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pub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licac</w:t>
            </w:r>
            <w:r w:rsidRPr="007F026A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ó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673F" w14:textId="77777777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  <w:lang w:val="en-US"/>
              </w:rPr>
            </w:pPr>
            <w:r w:rsidRPr="007F026A">
              <w:rPr>
                <w:rFonts w:ascii="Source Sans Pro" w:hAnsi="Source Sans Pro" w:cs="Calibri"/>
                <w:sz w:val="20"/>
                <w:szCs w:val="20"/>
                <w:lang w:val="en-US"/>
              </w:rPr>
              <w:t>Reproduction of Atlantic bluefin tuna</w:t>
            </w:r>
          </w:p>
        </w:tc>
      </w:tr>
      <w:tr w:rsidR="007F026A" w:rsidRPr="007F026A" w14:paraId="7509DC22" w14:textId="77777777" w:rsidTr="007F026A">
        <w:trPr>
          <w:trHeight w:hRule="exact" w:val="27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2086E50" w14:textId="77777777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7F026A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r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v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i</w:t>
            </w:r>
            <w:r w:rsidRPr="007F026A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s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ta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ñ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o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7F026A">
              <w:rPr>
                <w:rFonts w:ascii="Source Sans Pro" w:hAnsi="Source Sans Pro" w:cs="Calibri"/>
                <w:spacing w:val="2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S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S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B527" w14:textId="77777777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7F026A">
              <w:rPr>
                <w:rFonts w:ascii="Source Sans Pro" w:hAnsi="Source Sans Pro" w:cs="Calibri"/>
                <w:sz w:val="20"/>
                <w:szCs w:val="20"/>
              </w:rPr>
              <w:t>Fish and Fisheries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5498" w14:textId="77777777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7F026A">
              <w:rPr>
                <w:rFonts w:ascii="Source Sans Pro" w:hAnsi="Source Sans Pro" w:cs="Calibri"/>
                <w:sz w:val="20"/>
                <w:szCs w:val="20"/>
              </w:rPr>
              <w:t>2020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F0E9" w14:textId="77777777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7F026A">
              <w:rPr>
                <w:rFonts w:ascii="Source Sans Pro" w:hAnsi="Source Sans Pro" w:cs="Calibri"/>
                <w:sz w:val="20"/>
                <w:szCs w:val="20"/>
              </w:rPr>
              <w:t>1467-2960</w:t>
            </w:r>
          </w:p>
        </w:tc>
      </w:tr>
      <w:tr w:rsidR="007F026A" w:rsidRPr="007F026A" w14:paraId="57DF880B" w14:textId="77777777" w:rsidTr="007F026A">
        <w:trPr>
          <w:trHeight w:hRule="exact" w:val="584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EBBF" w14:textId="5B41E040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position w:val="1"/>
                <w:sz w:val="20"/>
                <w:szCs w:val="20"/>
              </w:rPr>
            </w:pP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DOI: 10.1111/faf.12489</w:t>
            </w:r>
          </w:p>
          <w:p w14:paraId="6CFD98E5" w14:textId="450E5E98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</w:pP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Í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nd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ice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d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i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m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p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ac</w:t>
            </w:r>
            <w:r w:rsidRPr="007F026A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t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o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: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7.218</w:t>
            </w:r>
            <w:r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    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Cuartil: Q1, D1</w:t>
            </w:r>
            <w:r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    </w:t>
            </w:r>
            <w:r w:rsidRPr="007F026A">
              <w:rPr>
                <w:rFonts w:ascii="Source Sans Pro" w:hAnsi="Source Sans Pro" w:cs="Calibri"/>
                <w:spacing w:val="1"/>
                <w:sz w:val="20"/>
                <w:szCs w:val="20"/>
              </w:rPr>
              <w:t>Po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s</w:t>
            </w:r>
            <w:r w:rsidRPr="007F026A">
              <w:rPr>
                <w:rFonts w:ascii="Source Sans Pro" w:hAnsi="Source Sans Pro" w:cs="Calibri"/>
                <w:spacing w:val="-3"/>
                <w:sz w:val="20"/>
                <w:szCs w:val="20"/>
              </w:rPr>
              <w:t>i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ci</w:t>
            </w:r>
            <w:r w:rsidRPr="007F026A">
              <w:rPr>
                <w:rFonts w:ascii="Source Sans Pro" w:hAnsi="Source Sans Pro" w:cs="Calibri"/>
                <w:spacing w:val="1"/>
                <w:sz w:val="20"/>
                <w:szCs w:val="20"/>
              </w:rPr>
              <w:t>ó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n</w:t>
            </w:r>
            <w:r w:rsidRPr="007F026A">
              <w:rPr>
                <w:rFonts w:ascii="Source Sans Pro" w:hAnsi="Source Sans Pro" w:cs="Calibri"/>
                <w:spacing w:val="-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spacing w:val="-2"/>
                <w:sz w:val="20"/>
                <w:szCs w:val="20"/>
              </w:rPr>
              <w:t>r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elat</w:t>
            </w:r>
            <w:r w:rsidRPr="007F026A">
              <w:rPr>
                <w:rFonts w:ascii="Source Sans Pro" w:hAnsi="Source Sans Pro" w:cs="Calibri"/>
                <w:spacing w:val="-2"/>
                <w:sz w:val="20"/>
                <w:szCs w:val="20"/>
              </w:rPr>
              <w:t>i</w:t>
            </w:r>
            <w:r w:rsidRPr="007F026A">
              <w:rPr>
                <w:rFonts w:ascii="Source Sans Pro" w:hAnsi="Source Sans Pro" w:cs="Calibri"/>
                <w:spacing w:val="1"/>
                <w:sz w:val="20"/>
                <w:szCs w:val="20"/>
              </w:rPr>
              <w:t>v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a:</w:t>
            </w:r>
            <w:r w:rsidRPr="007F026A">
              <w:rPr>
                <w:rFonts w:ascii="Source Sans Pro" w:hAnsi="Source Sans Pro" w:cs="Calibri"/>
                <w:spacing w:val="-1"/>
                <w:sz w:val="20"/>
                <w:szCs w:val="20"/>
              </w:rPr>
              <w:t xml:space="preserve"> 2/55 </w:t>
            </w:r>
            <w:r w:rsidRPr="007F026A">
              <w:rPr>
                <w:rFonts w:ascii="Source Sans Pro" w:hAnsi="Source Sans Pro" w:cs="Calibri"/>
                <w:spacing w:val="-2"/>
                <w:sz w:val="20"/>
                <w:szCs w:val="20"/>
              </w:rPr>
              <w:t>(AREA: FISHERIES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)</w:t>
            </w:r>
          </w:p>
        </w:tc>
      </w:tr>
    </w:tbl>
    <w:p w14:paraId="4211A948" w14:textId="77777777" w:rsidR="00251CBA" w:rsidRDefault="00251CBA" w:rsidP="00251CBA">
      <w:pPr>
        <w:spacing w:after="0" w:line="240" w:lineRule="auto"/>
        <w:rPr>
          <w:rFonts w:ascii="Source Sans Pro" w:hAnsi="Source Sans Pro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3545"/>
        <w:gridCol w:w="859"/>
        <w:gridCol w:w="5968"/>
      </w:tblGrid>
      <w:tr w:rsidR="007F026A" w:rsidRPr="007F026A" w14:paraId="6D128226" w14:textId="77777777" w:rsidTr="007F026A">
        <w:trPr>
          <w:trHeight w:hRule="exact" w:val="355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7AAE3AF" w14:textId="77777777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u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t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o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r</w:t>
            </w:r>
            <w:r w:rsidRPr="007F026A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/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es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70F0" w14:textId="77777777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7F026A">
              <w:rPr>
                <w:rFonts w:ascii="Source Sans Pro" w:hAnsi="Source Sans Pro" w:cs="Calibri"/>
                <w:sz w:val="20"/>
                <w:szCs w:val="20"/>
              </w:rPr>
              <w:t>Medina, A., Magro, A., Macías, D., Varela, J. L.</w:t>
            </w:r>
          </w:p>
        </w:tc>
      </w:tr>
      <w:tr w:rsidR="007F026A" w:rsidRPr="007F026A" w14:paraId="4A97CBB9" w14:textId="77777777" w:rsidTr="007F026A">
        <w:trPr>
          <w:trHeight w:hRule="exact" w:val="276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A17D946" w14:textId="77777777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pub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licac</w:t>
            </w:r>
            <w:r w:rsidRPr="007F026A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ó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3ACD" w14:textId="77777777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  <w:lang w:val="en-US"/>
              </w:rPr>
            </w:pPr>
            <w:r w:rsidRPr="007F026A">
              <w:rPr>
                <w:rFonts w:ascii="Source Sans Pro" w:hAnsi="Source Sans Pro" w:cs="Calibri"/>
                <w:sz w:val="20"/>
                <w:szCs w:val="20"/>
                <w:lang w:val="en-US"/>
              </w:rPr>
              <w:t>Monitoring the reproductive status of resident and migrant Atlantic bluefin tuna in the Strait of Gibraltar.</w:t>
            </w:r>
          </w:p>
        </w:tc>
      </w:tr>
      <w:tr w:rsidR="007F026A" w:rsidRPr="007F026A" w14:paraId="0F88233A" w14:textId="77777777" w:rsidTr="007F026A">
        <w:trPr>
          <w:trHeight w:hRule="exact" w:val="27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C6F5EC9" w14:textId="77777777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7F026A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r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v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i</w:t>
            </w:r>
            <w:r w:rsidRPr="007F026A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s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ta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ñ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o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7F026A">
              <w:rPr>
                <w:rFonts w:ascii="Source Sans Pro" w:hAnsi="Source Sans Pro" w:cs="Calibri"/>
                <w:spacing w:val="2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S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S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120C" w14:textId="77777777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7F026A">
              <w:rPr>
                <w:rFonts w:ascii="Source Sans Pro" w:hAnsi="Source Sans Pro" w:cs="Calibri"/>
                <w:sz w:val="20"/>
                <w:szCs w:val="20"/>
              </w:rPr>
              <w:t>Marine Ecology Progress Series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25B6" w14:textId="77777777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7F026A">
              <w:rPr>
                <w:rFonts w:ascii="Source Sans Pro" w:hAnsi="Source Sans Pro" w:cs="Calibri"/>
                <w:sz w:val="20"/>
                <w:szCs w:val="20"/>
              </w:rPr>
              <w:t>2022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784E" w14:textId="77777777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7F026A">
              <w:rPr>
                <w:rFonts w:ascii="Source Sans Pro" w:hAnsi="Source Sans Pro" w:cs="Calibri"/>
                <w:sz w:val="20"/>
                <w:szCs w:val="20"/>
              </w:rPr>
              <w:t>0171-8630</w:t>
            </w:r>
          </w:p>
        </w:tc>
      </w:tr>
      <w:tr w:rsidR="007F026A" w:rsidRPr="007F026A" w14:paraId="15FC0AC5" w14:textId="77777777" w:rsidTr="007F026A">
        <w:trPr>
          <w:trHeight w:hRule="exact" w:val="579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2835" w14:textId="77777777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position w:val="1"/>
                <w:sz w:val="20"/>
                <w:szCs w:val="20"/>
              </w:rPr>
            </w:pP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DOI:</w:t>
            </w:r>
            <w:r w:rsidRPr="007F026A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10.3354/meps14129</w:t>
            </w:r>
          </w:p>
          <w:p w14:paraId="42F39731" w14:textId="1333D8FA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</w:pP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Í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nd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ice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d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i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m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p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ac</w:t>
            </w:r>
            <w:r w:rsidRPr="007F026A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t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o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: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2.5</w:t>
            </w:r>
            <w:r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    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Cuartil: Q1</w:t>
            </w:r>
            <w:r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    </w:t>
            </w:r>
            <w:r w:rsidRPr="007F026A">
              <w:rPr>
                <w:rFonts w:ascii="Source Sans Pro" w:hAnsi="Source Sans Pro" w:cs="Calibri"/>
                <w:spacing w:val="1"/>
                <w:sz w:val="20"/>
                <w:szCs w:val="20"/>
              </w:rPr>
              <w:t>Po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s</w:t>
            </w:r>
            <w:r w:rsidRPr="007F026A">
              <w:rPr>
                <w:rFonts w:ascii="Source Sans Pro" w:hAnsi="Source Sans Pro" w:cs="Calibri"/>
                <w:spacing w:val="-3"/>
                <w:sz w:val="20"/>
                <w:szCs w:val="20"/>
              </w:rPr>
              <w:t>i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ci</w:t>
            </w:r>
            <w:r w:rsidRPr="007F026A">
              <w:rPr>
                <w:rFonts w:ascii="Source Sans Pro" w:hAnsi="Source Sans Pro" w:cs="Calibri"/>
                <w:spacing w:val="1"/>
                <w:sz w:val="20"/>
                <w:szCs w:val="20"/>
              </w:rPr>
              <w:t>ó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n</w:t>
            </w:r>
            <w:r w:rsidRPr="007F026A">
              <w:rPr>
                <w:rFonts w:ascii="Source Sans Pro" w:hAnsi="Source Sans Pro" w:cs="Calibri"/>
                <w:spacing w:val="-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spacing w:val="-2"/>
                <w:sz w:val="20"/>
                <w:szCs w:val="20"/>
              </w:rPr>
              <w:t>r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elat</w:t>
            </w:r>
            <w:r w:rsidRPr="007F026A">
              <w:rPr>
                <w:rFonts w:ascii="Source Sans Pro" w:hAnsi="Source Sans Pro" w:cs="Calibri"/>
                <w:spacing w:val="-2"/>
                <w:sz w:val="20"/>
                <w:szCs w:val="20"/>
              </w:rPr>
              <w:t>i</w:t>
            </w:r>
            <w:r w:rsidRPr="007F026A">
              <w:rPr>
                <w:rFonts w:ascii="Source Sans Pro" w:hAnsi="Source Sans Pro" w:cs="Calibri"/>
                <w:spacing w:val="1"/>
                <w:sz w:val="20"/>
                <w:szCs w:val="20"/>
              </w:rPr>
              <w:t>v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a:</w:t>
            </w:r>
            <w:r w:rsidRPr="007F026A">
              <w:rPr>
                <w:rFonts w:ascii="Source Sans Pro" w:hAnsi="Source Sans Pro" w:cs="Calibri"/>
                <w:spacing w:val="-1"/>
                <w:sz w:val="20"/>
                <w:szCs w:val="20"/>
              </w:rPr>
              <w:t xml:space="preserve"> 27/109 </w:t>
            </w:r>
            <w:r w:rsidRPr="007F026A">
              <w:rPr>
                <w:rFonts w:ascii="Source Sans Pro" w:hAnsi="Source Sans Pro" w:cs="Calibri"/>
                <w:spacing w:val="-2"/>
                <w:sz w:val="20"/>
                <w:szCs w:val="20"/>
              </w:rPr>
              <w:t xml:space="preserve">(AREA: </w:t>
            </w:r>
            <w:r w:rsidRPr="007F026A">
              <w:rPr>
                <w:rFonts w:ascii="Source Sans Pro" w:hAnsi="Source Sans Pro" w:cs="Calibri"/>
                <w:spacing w:val="1"/>
                <w:sz w:val="20"/>
                <w:szCs w:val="20"/>
              </w:rPr>
              <w:t>M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AR</w:t>
            </w:r>
            <w:r w:rsidRPr="007F026A">
              <w:rPr>
                <w:rFonts w:ascii="Source Sans Pro" w:hAnsi="Source Sans Pro" w:cs="Calibri"/>
                <w:spacing w:val="-1"/>
                <w:sz w:val="20"/>
                <w:szCs w:val="20"/>
              </w:rPr>
              <w:t>IN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E</w:t>
            </w:r>
            <w:r w:rsidRPr="007F026A">
              <w:rPr>
                <w:rFonts w:ascii="Source Sans Pro" w:hAnsi="Source Sans Pro" w:cs="Calibri"/>
                <w:spacing w:val="-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&amp;</w:t>
            </w:r>
            <w:r w:rsidRPr="007F026A">
              <w:rPr>
                <w:rFonts w:ascii="Source Sans Pro" w:hAnsi="Source Sans Pro" w:cs="Calibri"/>
                <w:spacing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FRE</w:t>
            </w:r>
            <w:r w:rsidRPr="007F026A">
              <w:rPr>
                <w:rFonts w:ascii="Source Sans Pro" w:hAnsi="Source Sans Pro" w:cs="Calibri"/>
                <w:spacing w:val="-1"/>
                <w:sz w:val="20"/>
                <w:szCs w:val="20"/>
              </w:rPr>
              <w:t>SH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W</w:t>
            </w:r>
            <w:r w:rsidRPr="007F026A">
              <w:rPr>
                <w:rFonts w:ascii="Source Sans Pro" w:hAnsi="Source Sans Pro" w:cs="Calibri"/>
                <w:spacing w:val="-2"/>
                <w:sz w:val="20"/>
                <w:szCs w:val="20"/>
              </w:rPr>
              <w:t>A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TER</w:t>
            </w:r>
            <w:r w:rsidRPr="007F026A">
              <w:rPr>
                <w:rFonts w:ascii="Source Sans Pro" w:hAnsi="Source Sans Pro" w:cs="Calibri"/>
                <w:spacing w:val="-2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BIO</w:t>
            </w:r>
            <w:r w:rsidRPr="007F026A">
              <w:rPr>
                <w:rFonts w:ascii="Source Sans Pro" w:hAnsi="Source Sans Pro" w:cs="Calibri"/>
                <w:spacing w:val="1"/>
                <w:sz w:val="20"/>
                <w:szCs w:val="20"/>
              </w:rPr>
              <w:t>L</w:t>
            </w:r>
            <w:r w:rsidRPr="007F026A">
              <w:rPr>
                <w:rFonts w:ascii="Source Sans Pro" w:hAnsi="Source Sans Pro" w:cs="Calibri"/>
                <w:spacing w:val="-2"/>
                <w:sz w:val="20"/>
                <w:szCs w:val="20"/>
              </w:rPr>
              <w:t>O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GY)</w:t>
            </w:r>
          </w:p>
        </w:tc>
      </w:tr>
    </w:tbl>
    <w:p w14:paraId="72C3D128" w14:textId="77777777" w:rsidR="00251CBA" w:rsidRDefault="00251CBA" w:rsidP="00251CBA">
      <w:pPr>
        <w:spacing w:after="0" w:line="240" w:lineRule="auto"/>
        <w:rPr>
          <w:rFonts w:ascii="Source Sans Pro" w:hAnsi="Source Sans Pro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3545"/>
        <w:gridCol w:w="859"/>
        <w:gridCol w:w="5968"/>
      </w:tblGrid>
      <w:tr w:rsidR="007F026A" w:rsidRPr="007F026A" w14:paraId="7E6077F9" w14:textId="77777777" w:rsidTr="007F026A">
        <w:trPr>
          <w:trHeight w:hRule="exact" w:val="385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BABBBA2" w14:textId="77777777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u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t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o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r</w:t>
            </w:r>
            <w:r w:rsidRPr="007F026A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/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es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F59E" w14:textId="77777777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Source Sans Pro" w:hAnsi="Source Sans Pro"/>
                <w:sz w:val="20"/>
                <w:szCs w:val="20"/>
              </w:rPr>
            </w:pPr>
            <w:r w:rsidRPr="007F026A">
              <w:rPr>
                <w:rFonts w:ascii="Source Sans Pro" w:hAnsi="Source Sans Pro" w:cs="Cambria"/>
                <w:sz w:val="20"/>
                <w:szCs w:val="20"/>
                <w:u w:val="single"/>
              </w:rPr>
              <w:t>Varela JL</w:t>
            </w:r>
            <w:r w:rsidRPr="007F026A">
              <w:rPr>
                <w:rFonts w:ascii="Source Sans Pro" w:hAnsi="Source Sans Pro" w:cs="Cambria"/>
                <w:sz w:val="20"/>
                <w:szCs w:val="20"/>
              </w:rPr>
              <w:t>, Medina A, Déniz S, Abascal FJ</w:t>
            </w:r>
          </w:p>
        </w:tc>
      </w:tr>
      <w:tr w:rsidR="007F026A" w:rsidRPr="007F026A" w14:paraId="131970AA" w14:textId="77777777" w:rsidTr="007F026A">
        <w:trPr>
          <w:trHeight w:hRule="exact" w:val="560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5E799E5" w14:textId="77777777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pub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licac</w:t>
            </w:r>
            <w:r w:rsidRPr="007F026A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ó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CB92" w14:textId="77777777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Source Sans Pro" w:hAnsi="Source Sans Pro"/>
                <w:sz w:val="20"/>
                <w:szCs w:val="20"/>
                <w:lang w:val="en-US"/>
              </w:rPr>
            </w:pPr>
            <w:r w:rsidRPr="007F026A">
              <w:rPr>
                <w:rFonts w:ascii="Source Sans Pro" w:hAnsi="Source Sans Pro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Feeding of Atlantic bluefin tuna (</w:t>
            </w:r>
            <w:r w:rsidRPr="007F026A">
              <w:rPr>
                <w:rFonts w:ascii="Source Sans Pro" w:hAnsi="Source Sans Pro" w:cs="Arial"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Thunnus thynnus</w:t>
            </w:r>
            <w:r w:rsidRPr="007F026A">
              <w:rPr>
                <w:rFonts w:ascii="Source Sans Pro" w:hAnsi="Source Sans Pro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) around the Canary Islands assessed from stomach content and stable isotope analyses. </w:t>
            </w:r>
            <w:r w:rsidRPr="007F026A">
              <w:rPr>
                <w:rFonts w:ascii="Source Sans Pro" w:hAnsi="Source Sans Pro" w:cs="Cambria"/>
                <w:sz w:val="20"/>
                <w:szCs w:val="20"/>
                <w:lang w:val="en-US"/>
              </w:rPr>
              <w:t>686: 177–186</w:t>
            </w:r>
          </w:p>
        </w:tc>
      </w:tr>
      <w:tr w:rsidR="007F026A" w:rsidRPr="007F026A" w14:paraId="7041C0AE" w14:textId="77777777" w:rsidTr="007F026A">
        <w:trPr>
          <w:trHeight w:hRule="exact" w:val="27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203EE51" w14:textId="77777777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7F026A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r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v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i</w:t>
            </w:r>
            <w:r w:rsidRPr="007F026A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s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ta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ñ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o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7F026A">
              <w:rPr>
                <w:rFonts w:ascii="Source Sans Pro" w:hAnsi="Source Sans Pro" w:cs="Calibri"/>
                <w:spacing w:val="2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S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S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7AFB" w14:textId="77777777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</w:rPr>
            </w:pPr>
            <w:r w:rsidRPr="007F026A">
              <w:rPr>
                <w:rFonts w:ascii="Source Sans Pro" w:hAnsi="Source Sans Pro" w:cs="Cambria"/>
                <w:sz w:val="20"/>
                <w:szCs w:val="20"/>
                <w:lang w:val="en-US"/>
              </w:rPr>
              <w:t>Marine Ecology Progress Series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DC0F" w14:textId="77777777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</w:rPr>
            </w:pPr>
            <w:r w:rsidRPr="007F026A">
              <w:rPr>
                <w:rFonts w:ascii="Source Sans Pro" w:hAnsi="Source Sans Pro"/>
                <w:sz w:val="20"/>
                <w:szCs w:val="20"/>
              </w:rPr>
              <w:t>2022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DC15" w14:textId="77777777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</w:rPr>
            </w:pPr>
            <w:r w:rsidRPr="007F026A">
              <w:rPr>
                <w:rFonts w:ascii="Source Sans Pro" w:hAnsi="Source Sans Pro"/>
                <w:sz w:val="20"/>
                <w:szCs w:val="20"/>
              </w:rPr>
              <w:t>0171-8630</w:t>
            </w:r>
          </w:p>
        </w:tc>
      </w:tr>
      <w:tr w:rsidR="007F026A" w:rsidRPr="007F026A" w14:paraId="2644C624" w14:textId="77777777" w:rsidTr="007F026A">
        <w:trPr>
          <w:trHeight w:hRule="exact" w:val="572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D61D" w14:textId="77777777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position w:val="1"/>
                <w:sz w:val="20"/>
                <w:szCs w:val="20"/>
              </w:rPr>
            </w:pP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DOI:</w:t>
            </w:r>
            <w:r w:rsidRPr="007F026A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doi.org/10.3354/meps13997</w:t>
            </w:r>
          </w:p>
          <w:p w14:paraId="3E1427B9" w14:textId="633BC13D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</w:pP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Í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nd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ice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d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i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m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p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ac</w:t>
            </w:r>
            <w:r w:rsidRPr="007F026A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t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o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: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2.5</w:t>
            </w:r>
            <w:r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    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Cuartil: Q1</w:t>
            </w:r>
            <w:r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    </w:t>
            </w:r>
            <w:r w:rsidRPr="007F026A">
              <w:rPr>
                <w:rFonts w:ascii="Source Sans Pro" w:hAnsi="Source Sans Pro" w:cs="Calibri"/>
                <w:spacing w:val="1"/>
                <w:sz w:val="20"/>
                <w:szCs w:val="20"/>
              </w:rPr>
              <w:t>Po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s</w:t>
            </w:r>
            <w:r w:rsidRPr="007F026A">
              <w:rPr>
                <w:rFonts w:ascii="Source Sans Pro" w:hAnsi="Source Sans Pro" w:cs="Calibri"/>
                <w:spacing w:val="-3"/>
                <w:sz w:val="20"/>
                <w:szCs w:val="20"/>
              </w:rPr>
              <w:t>i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ci</w:t>
            </w:r>
            <w:r w:rsidRPr="007F026A">
              <w:rPr>
                <w:rFonts w:ascii="Source Sans Pro" w:hAnsi="Source Sans Pro" w:cs="Calibri"/>
                <w:spacing w:val="1"/>
                <w:sz w:val="20"/>
                <w:szCs w:val="20"/>
              </w:rPr>
              <w:t>ó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n</w:t>
            </w:r>
            <w:r w:rsidRPr="007F026A">
              <w:rPr>
                <w:rFonts w:ascii="Source Sans Pro" w:hAnsi="Source Sans Pro" w:cs="Calibri"/>
                <w:spacing w:val="-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spacing w:val="-2"/>
                <w:sz w:val="20"/>
                <w:szCs w:val="20"/>
              </w:rPr>
              <w:t>r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elat</w:t>
            </w:r>
            <w:r w:rsidRPr="007F026A">
              <w:rPr>
                <w:rFonts w:ascii="Source Sans Pro" w:hAnsi="Source Sans Pro" w:cs="Calibri"/>
                <w:spacing w:val="-2"/>
                <w:sz w:val="20"/>
                <w:szCs w:val="20"/>
              </w:rPr>
              <w:t>i</w:t>
            </w:r>
            <w:r w:rsidRPr="007F026A">
              <w:rPr>
                <w:rFonts w:ascii="Source Sans Pro" w:hAnsi="Source Sans Pro" w:cs="Calibri"/>
                <w:spacing w:val="1"/>
                <w:sz w:val="20"/>
                <w:szCs w:val="20"/>
              </w:rPr>
              <w:t>v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a:</w:t>
            </w:r>
            <w:r w:rsidRPr="007F026A">
              <w:rPr>
                <w:rFonts w:ascii="Source Sans Pro" w:hAnsi="Source Sans Pro" w:cs="Calibri"/>
                <w:spacing w:val="-1"/>
                <w:sz w:val="20"/>
                <w:szCs w:val="20"/>
              </w:rPr>
              <w:t xml:space="preserve"> 27/109</w:t>
            </w:r>
            <w:r w:rsidRPr="007F026A">
              <w:rPr>
                <w:rFonts w:ascii="Source Sans Pro" w:hAnsi="Source Sans Pro" w:cs="Calibri"/>
                <w:spacing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spacing w:val="-2"/>
                <w:sz w:val="20"/>
                <w:szCs w:val="20"/>
              </w:rPr>
              <w:t xml:space="preserve">(AREA: </w:t>
            </w:r>
            <w:r w:rsidRPr="007F026A">
              <w:rPr>
                <w:rFonts w:ascii="Source Sans Pro" w:hAnsi="Source Sans Pro" w:cs="Calibri"/>
                <w:spacing w:val="1"/>
                <w:sz w:val="20"/>
                <w:szCs w:val="20"/>
              </w:rPr>
              <w:t>M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AR</w:t>
            </w:r>
            <w:r w:rsidRPr="007F026A">
              <w:rPr>
                <w:rFonts w:ascii="Source Sans Pro" w:hAnsi="Source Sans Pro" w:cs="Calibri"/>
                <w:spacing w:val="-1"/>
                <w:sz w:val="20"/>
                <w:szCs w:val="20"/>
              </w:rPr>
              <w:t>IN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E</w:t>
            </w:r>
            <w:r w:rsidRPr="007F026A">
              <w:rPr>
                <w:rFonts w:ascii="Source Sans Pro" w:hAnsi="Source Sans Pro" w:cs="Calibri"/>
                <w:spacing w:val="-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&amp;</w:t>
            </w:r>
            <w:r w:rsidRPr="007F026A">
              <w:rPr>
                <w:rFonts w:ascii="Source Sans Pro" w:hAnsi="Source Sans Pro" w:cs="Calibri"/>
                <w:spacing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FRE</w:t>
            </w:r>
            <w:r w:rsidRPr="007F026A">
              <w:rPr>
                <w:rFonts w:ascii="Source Sans Pro" w:hAnsi="Source Sans Pro" w:cs="Calibri"/>
                <w:spacing w:val="-1"/>
                <w:sz w:val="20"/>
                <w:szCs w:val="20"/>
              </w:rPr>
              <w:t>SH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W</w:t>
            </w:r>
            <w:r w:rsidRPr="007F026A">
              <w:rPr>
                <w:rFonts w:ascii="Source Sans Pro" w:hAnsi="Source Sans Pro" w:cs="Calibri"/>
                <w:spacing w:val="-2"/>
                <w:sz w:val="20"/>
                <w:szCs w:val="20"/>
              </w:rPr>
              <w:t>A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TER</w:t>
            </w:r>
            <w:r w:rsidRPr="007F026A">
              <w:rPr>
                <w:rFonts w:ascii="Source Sans Pro" w:hAnsi="Source Sans Pro" w:cs="Calibri"/>
                <w:spacing w:val="-2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BIO</w:t>
            </w:r>
            <w:r w:rsidRPr="007F026A">
              <w:rPr>
                <w:rFonts w:ascii="Source Sans Pro" w:hAnsi="Source Sans Pro" w:cs="Calibri"/>
                <w:spacing w:val="1"/>
                <w:sz w:val="20"/>
                <w:szCs w:val="20"/>
              </w:rPr>
              <w:t>L</w:t>
            </w:r>
            <w:r w:rsidRPr="007F026A">
              <w:rPr>
                <w:rFonts w:ascii="Source Sans Pro" w:hAnsi="Source Sans Pro" w:cs="Calibri"/>
                <w:spacing w:val="-2"/>
                <w:sz w:val="20"/>
                <w:szCs w:val="20"/>
              </w:rPr>
              <w:t>O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GY)</w:t>
            </w:r>
          </w:p>
        </w:tc>
      </w:tr>
    </w:tbl>
    <w:p w14:paraId="5AA20D27" w14:textId="77777777" w:rsidR="00251CBA" w:rsidRDefault="00251CBA" w:rsidP="00251CBA">
      <w:pPr>
        <w:spacing w:after="0" w:line="240" w:lineRule="auto"/>
        <w:rPr>
          <w:rFonts w:ascii="Source Sans Pro" w:hAnsi="Source Sans Pro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3545"/>
        <w:gridCol w:w="859"/>
        <w:gridCol w:w="5968"/>
      </w:tblGrid>
      <w:tr w:rsidR="007F026A" w:rsidRPr="007F026A" w14:paraId="4B710CAC" w14:textId="77777777" w:rsidTr="007F026A">
        <w:trPr>
          <w:trHeight w:hRule="exact" w:val="391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D47FD34" w14:textId="77777777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u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t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o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r</w:t>
            </w:r>
            <w:r w:rsidRPr="007F026A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/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es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A2A2" w14:textId="77777777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  <w:lang w:val="en-US"/>
              </w:rPr>
            </w:pPr>
            <w:r w:rsidRPr="007F026A">
              <w:rPr>
                <w:rFonts w:ascii="Source Sans Pro" w:hAnsi="Source Sans Pro" w:cs="Cambria"/>
                <w:sz w:val="20"/>
                <w:szCs w:val="20"/>
                <w:u w:val="single"/>
                <w:lang w:val="en-US"/>
              </w:rPr>
              <w:t>Varela JL</w:t>
            </w:r>
            <w:r w:rsidRPr="007F026A">
              <w:rPr>
                <w:rFonts w:ascii="Source Sans Pro" w:hAnsi="Source Sans Pro" w:cs="Cambria"/>
                <w:sz w:val="20"/>
                <w:szCs w:val="20"/>
                <w:lang w:val="en-US"/>
              </w:rPr>
              <w:t>, Spares AD, Stokesbury MJW</w:t>
            </w:r>
          </w:p>
        </w:tc>
      </w:tr>
      <w:tr w:rsidR="007F026A" w:rsidRPr="007F026A" w14:paraId="16AA99B9" w14:textId="77777777" w:rsidTr="007F026A">
        <w:trPr>
          <w:trHeight w:hRule="exact" w:val="247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B000AEF" w14:textId="77777777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pub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licac</w:t>
            </w:r>
            <w:r w:rsidRPr="007F026A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ó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549B" w14:textId="77777777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  <w:lang w:val="en-US"/>
              </w:rPr>
            </w:pPr>
            <w:r w:rsidRPr="007F026A">
              <w:rPr>
                <w:rFonts w:ascii="Source Sans Pro" w:hAnsi="Source Sans Pro"/>
                <w:sz w:val="20"/>
                <w:szCs w:val="20"/>
                <w:lang w:val="en-US"/>
              </w:rPr>
              <w:t>Feeding ecology of Atlantic bluefin tuna (</w:t>
            </w:r>
            <w:r w:rsidRPr="007F026A">
              <w:rPr>
                <w:rFonts w:ascii="Source Sans Pro" w:hAnsi="Source Sans Pro"/>
                <w:i/>
                <w:sz w:val="20"/>
                <w:szCs w:val="20"/>
                <w:lang w:val="en-US"/>
              </w:rPr>
              <w:t>Thunnus thynnus</w:t>
            </w:r>
            <w:r w:rsidRPr="007F026A">
              <w:rPr>
                <w:rFonts w:ascii="Source Sans Pro" w:hAnsi="Source Sans Pro"/>
                <w:sz w:val="20"/>
                <w:szCs w:val="20"/>
                <w:lang w:val="en-US"/>
              </w:rPr>
              <w:t>) in the Gulf of Saint Lawrence, Canada</w:t>
            </w:r>
          </w:p>
        </w:tc>
      </w:tr>
      <w:tr w:rsidR="007F026A" w:rsidRPr="007F026A" w14:paraId="213E3539" w14:textId="77777777" w:rsidTr="007F026A">
        <w:trPr>
          <w:trHeight w:hRule="exact" w:val="27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9D818C3" w14:textId="77777777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7F026A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r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v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i</w:t>
            </w:r>
            <w:r w:rsidRPr="007F026A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s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ta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ñ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o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7F026A">
              <w:rPr>
                <w:rFonts w:ascii="Source Sans Pro" w:hAnsi="Source Sans Pro" w:cs="Calibri"/>
                <w:spacing w:val="2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S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S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C069" w14:textId="43EF136E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bCs/>
                <w:sz w:val="20"/>
                <w:szCs w:val="20"/>
              </w:rPr>
            </w:pPr>
            <w:r w:rsidRPr="007F026A">
              <w:rPr>
                <w:rFonts w:ascii="Source Sans Pro" w:hAnsi="Source Sans Pro" w:cs="Cambria"/>
                <w:bCs/>
                <w:sz w:val="20"/>
                <w:szCs w:val="20"/>
                <w:lang w:val="en-US"/>
              </w:rPr>
              <w:t>Marine Environmental Research 161 105087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789B" w14:textId="77777777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</w:rPr>
            </w:pPr>
            <w:r w:rsidRPr="007F026A">
              <w:rPr>
                <w:rFonts w:ascii="Source Sans Pro" w:hAnsi="Source Sans Pro"/>
                <w:sz w:val="20"/>
                <w:szCs w:val="20"/>
              </w:rPr>
              <w:t>2020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7A78" w14:textId="77777777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</w:rPr>
            </w:pPr>
            <w:r w:rsidRPr="007F026A">
              <w:rPr>
                <w:rFonts w:ascii="Source Sans Pro" w:hAnsi="Source Sans Pro"/>
                <w:sz w:val="20"/>
                <w:szCs w:val="20"/>
              </w:rPr>
              <w:t>0141-1136</w:t>
            </w:r>
          </w:p>
        </w:tc>
      </w:tr>
      <w:tr w:rsidR="007F026A" w:rsidRPr="007F026A" w14:paraId="25266AC9" w14:textId="77777777" w:rsidTr="007F026A">
        <w:trPr>
          <w:trHeight w:hRule="exact" w:val="567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9E33" w14:textId="77777777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position w:val="1"/>
                <w:sz w:val="20"/>
                <w:szCs w:val="20"/>
                <w:lang w:val="en-US"/>
              </w:rPr>
            </w:pP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  <w:lang w:val="en-US"/>
              </w:rPr>
              <w:t>DOI:</w:t>
            </w:r>
            <w:r w:rsidRPr="007F026A">
              <w:rPr>
                <w:rFonts w:ascii="Source Sans Pro" w:hAnsi="Source Sans Pro"/>
                <w:sz w:val="20"/>
                <w:szCs w:val="20"/>
                <w:lang w:val="en-US"/>
              </w:rPr>
              <w:t xml:space="preserve"> 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  <w:lang w:val="en-US"/>
              </w:rPr>
              <w:t>doi.org/10.1016/j.marenvres.2020.105087</w:t>
            </w:r>
          </w:p>
          <w:p w14:paraId="41B057D5" w14:textId="309AE2E6" w:rsidR="007F026A" w:rsidRPr="007F026A" w:rsidRDefault="007F026A" w:rsidP="007F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</w:pP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Í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nd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ice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d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i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m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p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ac</w:t>
            </w:r>
            <w:r w:rsidRPr="007F026A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t</w:t>
            </w:r>
            <w:r w:rsidRPr="007F026A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o</w:t>
            </w:r>
            <w:r w:rsidRPr="007F026A">
              <w:rPr>
                <w:rFonts w:ascii="Source Sans Pro" w:hAnsi="Source Sans Pro" w:cs="Calibri"/>
                <w:position w:val="1"/>
                <w:sz w:val="20"/>
                <w:szCs w:val="20"/>
              </w:rPr>
              <w:t>: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3.130</w:t>
            </w:r>
            <w:r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    </w:t>
            </w:r>
            <w:r w:rsidRPr="007F026A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Cuartil: Q1</w:t>
            </w:r>
            <w:r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    </w:t>
            </w:r>
            <w:r w:rsidRPr="007F026A">
              <w:rPr>
                <w:rFonts w:ascii="Source Sans Pro" w:hAnsi="Source Sans Pro" w:cs="Calibri"/>
                <w:spacing w:val="1"/>
                <w:sz w:val="20"/>
                <w:szCs w:val="20"/>
              </w:rPr>
              <w:t>Po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s</w:t>
            </w:r>
            <w:r w:rsidRPr="007F026A">
              <w:rPr>
                <w:rFonts w:ascii="Source Sans Pro" w:hAnsi="Source Sans Pro" w:cs="Calibri"/>
                <w:spacing w:val="-3"/>
                <w:sz w:val="20"/>
                <w:szCs w:val="20"/>
              </w:rPr>
              <w:t>i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ci</w:t>
            </w:r>
            <w:r w:rsidRPr="007F026A">
              <w:rPr>
                <w:rFonts w:ascii="Source Sans Pro" w:hAnsi="Source Sans Pro" w:cs="Calibri"/>
                <w:spacing w:val="1"/>
                <w:sz w:val="20"/>
                <w:szCs w:val="20"/>
              </w:rPr>
              <w:t>ó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n</w:t>
            </w:r>
            <w:r w:rsidRPr="007F026A">
              <w:rPr>
                <w:rFonts w:ascii="Source Sans Pro" w:hAnsi="Source Sans Pro" w:cs="Calibri"/>
                <w:spacing w:val="-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spacing w:val="-2"/>
                <w:sz w:val="20"/>
                <w:szCs w:val="20"/>
              </w:rPr>
              <w:t>r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elat</w:t>
            </w:r>
            <w:r w:rsidRPr="007F026A">
              <w:rPr>
                <w:rFonts w:ascii="Source Sans Pro" w:hAnsi="Source Sans Pro" w:cs="Calibri"/>
                <w:spacing w:val="-2"/>
                <w:sz w:val="20"/>
                <w:szCs w:val="20"/>
              </w:rPr>
              <w:t>i</w:t>
            </w:r>
            <w:r w:rsidRPr="007F026A">
              <w:rPr>
                <w:rFonts w:ascii="Source Sans Pro" w:hAnsi="Source Sans Pro" w:cs="Calibri"/>
                <w:spacing w:val="1"/>
                <w:sz w:val="20"/>
                <w:szCs w:val="20"/>
              </w:rPr>
              <w:t>v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a:</w:t>
            </w:r>
            <w:r w:rsidRPr="007F026A">
              <w:rPr>
                <w:rFonts w:ascii="Source Sans Pro" w:hAnsi="Source Sans Pro" w:cs="Calibri"/>
                <w:spacing w:val="-1"/>
                <w:sz w:val="20"/>
                <w:szCs w:val="20"/>
              </w:rPr>
              <w:t xml:space="preserve"> 18/110</w:t>
            </w:r>
            <w:r w:rsidRPr="007F026A">
              <w:rPr>
                <w:rFonts w:ascii="Source Sans Pro" w:hAnsi="Source Sans Pro" w:cs="Calibri"/>
                <w:spacing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spacing w:val="-2"/>
                <w:sz w:val="20"/>
                <w:szCs w:val="20"/>
              </w:rPr>
              <w:t xml:space="preserve">(AREA: </w:t>
            </w:r>
            <w:r w:rsidRPr="007F026A">
              <w:rPr>
                <w:rFonts w:ascii="Source Sans Pro" w:hAnsi="Source Sans Pro" w:cs="Calibri"/>
                <w:spacing w:val="1"/>
                <w:sz w:val="20"/>
                <w:szCs w:val="20"/>
              </w:rPr>
              <w:t>M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AR</w:t>
            </w:r>
            <w:r w:rsidRPr="007F026A">
              <w:rPr>
                <w:rFonts w:ascii="Source Sans Pro" w:hAnsi="Source Sans Pro" w:cs="Calibri"/>
                <w:spacing w:val="-1"/>
                <w:sz w:val="20"/>
                <w:szCs w:val="20"/>
              </w:rPr>
              <w:t>IN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E</w:t>
            </w:r>
            <w:r w:rsidRPr="007F026A">
              <w:rPr>
                <w:rFonts w:ascii="Source Sans Pro" w:hAnsi="Source Sans Pro" w:cs="Calibri"/>
                <w:spacing w:val="-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&amp;</w:t>
            </w:r>
            <w:r w:rsidRPr="007F026A">
              <w:rPr>
                <w:rFonts w:ascii="Source Sans Pro" w:hAnsi="Source Sans Pro" w:cs="Calibri"/>
                <w:spacing w:val="1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FRE</w:t>
            </w:r>
            <w:r w:rsidRPr="007F026A">
              <w:rPr>
                <w:rFonts w:ascii="Source Sans Pro" w:hAnsi="Source Sans Pro" w:cs="Calibri"/>
                <w:spacing w:val="-1"/>
                <w:sz w:val="20"/>
                <w:szCs w:val="20"/>
              </w:rPr>
              <w:t>SH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W</w:t>
            </w:r>
            <w:r w:rsidRPr="007F026A">
              <w:rPr>
                <w:rFonts w:ascii="Source Sans Pro" w:hAnsi="Source Sans Pro" w:cs="Calibri"/>
                <w:spacing w:val="-2"/>
                <w:sz w:val="20"/>
                <w:szCs w:val="20"/>
              </w:rPr>
              <w:t>A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TER</w:t>
            </w:r>
            <w:r w:rsidRPr="007F026A">
              <w:rPr>
                <w:rFonts w:ascii="Source Sans Pro" w:hAnsi="Source Sans Pro" w:cs="Calibri"/>
                <w:spacing w:val="-2"/>
                <w:sz w:val="20"/>
                <w:szCs w:val="20"/>
              </w:rPr>
              <w:t xml:space="preserve"> 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BIO</w:t>
            </w:r>
            <w:r w:rsidRPr="007F026A">
              <w:rPr>
                <w:rFonts w:ascii="Source Sans Pro" w:hAnsi="Source Sans Pro" w:cs="Calibri"/>
                <w:spacing w:val="1"/>
                <w:sz w:val="20"/>
                <w:szCs w:val="20"/>
              </w:rPr>
              <w:t>L</w:t>
            </w:r>
            <w:r w:rsidRPr="007F026A">
              <w:rPr>
                <w:rFonts w:ascii="Source Sans Pro" w:hAnsi="Source Sans Pro" w:cs="Calibri"/>
                <w:spacing w:val="-2"/>
                <w:sz w:val="20"/>
                <w:szCs w:val="20"/>
              </w:rPr>
              <w:t>O</w:t>
            </w:r>
            <w:r w:rsidRPr="007F026A">
              <w:rPr>
                <w:rFonts w:ascii="Source Sans Pro" w:hAnsi="Source Sans Pro" w:cs="Calibri"/>
                <w:sz w:val="20"/>
                <w:szCs w:val="20"/>
              </w:rPr>
              <w:t>GY)</w:t>
            </w:r>
          </w:p>
        </w:tc>
      </w:tr>
    </w:tbl>
    <w:p w14:paraId="37D994BC" w14:textId="77777777" w:rsidR="00251CBA" w:rsidRDefault="00251CBA" w:rsidP="00251CBA">
      <w:pPr>
        <w:spacing w:after="0" w:line="240" w:lineRule="auto"/>
        <w:rPr>
          <w:rFonts w:ascii="Source Sans Pro" w:hAnsi="Source Sans Pro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3545"/>
        <w:gridCol w:w="859"/>
        <w:gridCol w:w="5968"/>
      </w:tblGrid>
      <w:tr w:rsidR="00571471" w:rsidRPr="00571471" w14:paraId="3DFB09D1" w14:textId="77777777" w:rsidTr="00571471">
        <w:trPr>
          <w:trHeight w:hRule="exact" w:val="365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F9285A3" w14:textId="77777777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u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t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o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r</w:t>
            </w:r>
            <w:r w:rsidRPr="00571471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/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es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816D" w14:textId="77777777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</w:rPr>
            </w:pPr>
            <w:r w:rsidRPr="00571471">
              <w:rPr>
                <w:rFonts w:ascii="Source Sans Pro" w:hAnsi="Source Sans Pro"/>
                <w:sz w:val="20"/>
                <w:szCs w:val="20"/>
              </w:rPr>
              <w:t>Carvalho-Souza GF, Torres MA, Farias C, Acosta JJ, Tornero J, Sobrino I, Ramos F, Llope M</w:t>
            </w:r>
          </w:p>
        </w:tc>
      </w:tr>
      <w:tr w:rsidR="00571471" w:rsidRPr="00571471" w14:paraId="3AAD02B1" w14:textId="77777777" w:rsidTr="00571471">
        <w:trPr>
          <w:trHeight w:hRule="exact" w:val="285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2B45AE2" w14:textId="77777777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pub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licac</w:t>
            </w:r>
            <w:r w:rsidRPr="00571471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ó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86A4" w14:textId="77777777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  <w:lang w:val="en-US"/>
              </w:rPr>
            </w:pPr>
            <w:r w:rsidRPr="00571471">
              <w:rPr>
                <w:rFonts w:ascii="Source Sans Pro" w:hAnsi="Source Sans Pro"/>
                <w:sz w:val="20"/>
                <w:szCs w:val="20"/>
                <w:lang w:val="en-US"/>
              </w:rPr>
              <w:t>International politics must be considered together with climate and fisheries regulation as a driver of marine ecosystems</w:t>
            </w:r>
          </w:p>
        </w:tc>
      </w:tr>
      <w:tr w:rsidR="00571471" w:rsidRPr="00571471" w14:paraId="49A8ABF0" w14:textId="77777777" w:rsidTr="00571471">
        <w:trPr>
          <w:trHeight w:hRule="exact" w:val="27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A4D1439" w14:textId="77777777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571471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r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v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i</w:t>
            </w:r>
            <w:r w:rsidRPr="00571471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s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ta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ñ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o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571471">
              <w:rPr>
                <w:rFonts w:ascii="Source Sans Pro" w:hAnsi="Source Sans Pro" w:cs="Calibri"/>
                <w:spacing w:val="2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S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S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92F8" w14:textId="77777777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</w:rPr>
            </w:pPr>
            <w:r w:rsidRPr="00571471">
              <w:rPr>
                <w:rFonts w:ascii="Source Sans Pro" w:hAnsi="Source Sans Pro"/>
                <w:sz w:val="20"/>
                <w:szCs w:val="20"/>
                <w:lang w:val="en-US"/>
              </w:rPr>
              <w:t>Global Environmental Change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F9C8" w14:textId="77777777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</w:rPr>
            </w:pPr>
            <w:r w:rsidRPr="00571471">
              <w:rPr>
                <w:rFonts w:ascii="Source Sans Pro" w:hAnsi="Source Sans Pro"/>
                <w:sz w:val="20"/>
                <w:szCs w:val="20"/>
              </w:rPr>
              <w:t>2021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1E49" w14:textId="77777777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</w:rPr>
            </w:pPr>
            <w:r w:rsidRPr="00571471">
              <w:rPr>
                <w:rFonts w:ascii="Source Sans Pro" w:hAnsi="Source Sans Pro"/>
                <w:sz w:val="20"/>
                <w:szCs w:val="20"/>
                <w:lang w:val="en-US"/>
              </w:rPr>
              <w:t>0959-3780</w:t>
            </w:r>
          </w:p>
        </w:tc>
      </w:tr>
      <w:tr w:rsidR="00571471" w:rsidRPr="00571471" w14:paraId="7E9AB830" w14:textId="77777777" w:rsidTr="00571471">
        <w:trPr>
          <w:trHeight w:hRule="exact" w:val="563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F2B9" w14:textId="77777777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position w:val="1"/>
                <w:sz w:val="20"/>
                <w:szCs w:val="20"/>
                <w:lang w:val="en-US"/>
              </w:rPr>
            </w:pP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  <w:lang w:val="en-US"/>
              </w:rPr>
              <w:lastRenderedPageBreak/>
              <w:t>DOI:</w:t>
            </w:r>
            <w:r w:rsidRPr="00571471">
              <w:rPr>
                <w:rFonts w:ascii="Source Sans Pro" w:hAnsi="Source Sans Pro"/>
                <w:sz w:val="20"/>
                <w:szCs w:val="20"/>
                <w:lang w:val="en-US"/>
              </w:rPr>
              <w:t xml:space="preserve"> </w:t>
            </w:r>
            <w:hyperlink r:id="rId14" w:history="1">
              <w:r w:rsidRPr="00571471">
                <w:rPr>
                  <w:rStyle w:val="Hipervnculo"/>
                  <w:rFonts w:ascii="Source Sans Pro" w:hAnsi="Source Sans Pro"/>
                  <w:sz w:val="20"/>
                  <w:szCs w:val="20"/>
                  <w:lang w:val="en-US"/>
                </w:rPr>
                <w:t>https://doi.org/10.1016/j.gloenvcha.2021.102288</w:t>
              </w:r>
            </w:hyperlink>
            <w:r w:rsidRPr="00571471">
              <w:rPr>
                <w:rFonts w:ascii="Source Sans Pro" w:hAnsi="Source Sans Pro"/>
                <w:sz w:val="20"/>
                <w:szCs w:val="20"/>
                <w:lang w:val="en-US"/>
              </w:rPr>
              <w:t xml:space="preserve"> </w:t>
            </w:r>
          </w:p>
          <w:p w14:paraId="7B015EB1" w14:textId="7026D7C5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</w:pP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Í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nd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ice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d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i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m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p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ac</w:t>
            </w:r>
            <w:r w:rsidRPr="00571471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t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o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: </w:t>
            </w:r>
            <w:r w:rsidRPr="00571471">
              <w:rPr>
                <w:rFonts w:ascii="Source Sans Pro" w:hAnsi="Source Sans Pro"/>
                <w:sz w:val="20"/>
                <w:szCs w:val="20"/>
              </w:rPr>
              <w:t>JIF: 11.160 (2021)</w:t>
            </w:r>
            <w:r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    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Cuartil: </w:t>
            </w:r>
            <w:r w:rsidRPr="00571471">
              <w:rPr>
                <w:rFonts w:ascii="Source Sans Pro" w:hAnsi="Source Sans Pro"/>
                <w:sz w:val="20"/>
                <w:szCs w:val="20"/>
              </w:rPr>
              <w:t>Q1 (D1)</w:t>
            </w:r>
            <w:r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    </w:t>
            </w:r>
            <w:r w:rsidRPr="00571471">
              <w:rPr>
                <w:rFonts w:ascii="Source Sans Pro" w:hAnsi="Source Sans Pro" w:cs="Calibri"/>
                <w:spacing w:val="1"/>
                <w:sz w:val="20"/>
                <w:szCs w:val="20"/>
              </w:rPr>
              <w:t>Po</w:t>
            </w:r>
            <w:r w:rsidRPr="00571471">
              <w:rPr>
                <w:rFonts w:ascii="Source Sans Pro" w:hAnsi="Source Sans Pro" w:cs="Calibri"/>
                <w:sz w:val="20"/>
                <w:szCs w:val="20"/>
              </w:rPr>
              <w:t>s</w:t>
            </w:r>
            <w:r w:rsidRPr="00571471">
              <w:rPr>
                <w:rFonts w:ascii="Source Sans Pro" w:hAnsi="Source Sans Pro" w:cs="Calibri"/>
                <w:spacing w:val="-3"/>
                <w:sz w:val="20"/>
                <w:szCs w:val="20"/>
              </w:rPr>
              <w:t>i</w:t>
            </w:r>
            <w:r w:rsidRPr="00571471">
              <w:rPr>
                <w:rFonts w:ascii="Source Sans Pro" w:hAnsi="Source Sans Pro" w:cs="Calibri"/>
                <w:sz w:val="20"/>
                <w:szCs w:val="20"/>
              </w:rPr>
              <w:t>ci</w:t>
            </w:r>
            <w:r w:rsidRPr="00571471">
              <w:rPr>
                <w:rFonts w:ascii="Source Sans Pro" w:hAnsi="Source Sans Pro" w:cs="Calibri"/>
                <w:spacing w:val="1"/>
                <w:sz w:val="20"/>
                <w:szCs w:val="20"/>
              </w:rPr>
              <w:t>ó</w:t>
            </w:r>
            <w:r w:rsidRPr="00571471">
              <w:rPr>
                <w:rFonts w:ascii="Source Sans Pro" w:hAnsi="Source Sans Pro" w:cs="Calibri"/>
                <w:sz w:val="20"/>
                <w:szCs w:val="20"/>
              </w:rPr>
              <w:t>n</w:t>
            </w:r>
            <w:r w:rsidRPr="00571471">
              <w:rPr>
                <w:rFonts w:ascii="Source Sans Pro" w:hAnsi="Source Sans Pro" w:cs="Calibri"/>
                <w:spacing w:val="-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spacing w:val="-2"/>
                <w:sz w:val="20"/>
                <w:szCs w:val="20"/>
              </w:rPr>
              <w:t>r</w:t>
            </w:r>
            <w:r w:rsidRPr="00571471">
              <w:rPr>
                <w:rFonts w:ascii="Source Sans Pro" w:hAnsi="Source Sans Pro" w:cs="Calibri"/>
                <w:sz w:val="20"/>
                <w:szCs w:val="20"/>
              </w:rPr>
              <w:t>elat</w:t>
            </w:r>
            <w:r w:rsidRPr="00571471">
              <w:rPr>
                <w:rFonts w:ascii="Source Sans Pro" w:hAnsi="Source Sans Pro" w:cs="Calibri"/>
                <w:spacing w:val="-2"/>
                <w:sz w:val="20"/>
                <w:szCs w:val="20"/>
              </w:rPr>
              <w:t>i</w:t>
            </w:r>
            <w:r w:rsidRPr="00571471">
              <w:rPr>
                <w:rFonts w:ascii="Source Sans Pro" w:hAnsi="Source Sans Pro" w:cs="Calibri"/>
                <w:spacing w:val="1"/>
                <w:sz w:val="20"/>
                <w:szCs w:val="20"/>
              </w:rPr>
              <w:t>v</w:t>
            </w:r>
            <w:r w:rsidRPr="00571471">
              <w:rPr>
                <w:rFonts w:ascii="Source Sans Pro" w:hAnsi="Source Sans Pro" w:cs="Calibri"/>
                <w:sz w:val="20"/>
                <w:szCs w:val="20"/>
              </w:rPr>
              <w:t>a:</w:t>
            </w:r>
            <w:r w:rsidRPr="00571471">
              <w:rPr>
                <w:rFonts w:ascii="Source Sans Pro" w:hAnsi="Source Sans Pro" w:cs="Calibri"/>
                <w:spacing w:val="-1"/>
                <w:sz w:val="20"/>
                <w:szCs w:val="20"/>
              </w:rPr>
              <w:t xml:space="preserve"> 29/379</w:t>
            </w:r>
            <w:r w:rsidRPr="00571471">
              <w:rPr>
                <w:rFonts w:ascii="Source Sans Pro" w:hAnsi="Source Sans Pro" w:cs="Calibri"/>
                <w:spacing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spacing w:val="-2"/>
                <w:sz w:val="20"/>
                <w:szCs w:val="20"/>
              </w:rPr>
              <w:t>(Environmental Sciences, 2021</w:t>
            </w:r>
            <w:r w:rsidRPr="00571471">
              <w:rPr>
                <w:rFonts w:ascii="Source Sans Pro" w:hAnsi="Source Sans Pro" w:cs="Calibri"/>
                <w:sz w:val="20"/>
                <w:szCs w:val="20"/>
              </w:rPr>
              <w:t>), 6/128 (Environmental Studies, 2021</w:t>
            </w:r>
            <w:r>
              <w:rPr>
                <w:rFonts w:ascii="Source Sans Pro" w:hAnsi="Source Sans Pro" w:cs="Calibri"/>
                <w:sz w:val="20"/>
                <w:szCs w:val="20"/>
              </w:rPr>
              <w:t>)</w:t>
            </w:r>
          </w:p>
        </w:tc>
      </w:tr>
    </w:tbl>
    <w:p w14:paraId="76C2E039" w14:textId="77777777" w:rsidR="00251CBA" w:rsidRDefault="00251CBA" w:rsidP="00251CBA">
      <w:pPr>
        <w:spacing w:after="0" w:line="240" w:lineRule="auto"/>
        <w:rPr>
          <w:rFonts w:ascii="Source Sans Pro" w:hAnsi="Source Sans Pro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3545"/>
        <w:gridCol w:w="859"/>
        <w:gridCol w:w="5968"/>
      </w:tblGrid>
      <w:tr w:rsidR="00571471" w:rsidRPr="00571471" w14:paraId="791D475C" w14:textId="77777777" w:rsidTr="00571471">
        <w:trPr>
          <w:trHeight w:hRule="exact" w:val="347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6279BF9" w14:textId="77777777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u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t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o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r</w:t>
            </w:r>
            <w:r w:rsidRPr="00571471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/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es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8D87" w14:textId="77777777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</w:rPr>
            </w:pPr>
            <w:r w:rsidRPr="00571471">
              <w:rPr>
                <w:rFonts w:ascii="Source Sans Pro" w:hAnsi="Source Sans Pro"/>
                <w:sz w:val="20"/>
                <w:szCs w:val="20"/>
              </w:rPr>
              <w:t>Llope M, Carvalho-Souza GF, Baldó F, González-Cabrera C, Jiménez MP, Licandro P, Vilas C</w:t>
            </w:r>
          </w:p>
        </w:tc>
      </w:tr>
      <w:tr w:rsidR="00571471" w:rsidRPr="00571471" w14:paraId="42F1EF52" w14:textId="77777777" w:rsidTr="00571471">
        <w:trPr>
          <w:trHeight w:hRule="exact" w:val="295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3479406" w14:textId="77777777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pub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licac</w:t>
            </w:r>
            <w:r w:rsidRPr="00571471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ó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90E9" w14:textId="77777777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  <w:lang w:val="en-US"/>
              </w:rPr>
            </w:pPr>
            <w:r w:rsidRPr="00571471">
              <w:rPr>
                <w:rFonts w:ascii="Source Sans Pro" w:hAnsi="Source Sans Pro"/>
                <w:sz w:val="20"/>
                <w:szCs w:val="20"/>
                <w:lang w:val="en-US"/>
              </w:rPr>
              <w:t>Gulf of Cadiz zooplankton: community structure, zonation and temporal variation</w:t>
            </w:r>
          </w:p>
        </w:tc>
      </w:tr>
      <w:tr w:rsidR="00571471" w:rsidRPr="00571471" w14:paraId="40AA5A35" w14:textId="77777777" w:rsidTr="00571471">
        <w:trPr>
          <w:trHeight w:hRule="exact" w:val="27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676EADD" w14:textId="77777777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571471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r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v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i</w:t>
            </w:r>
            <w:r w:rsidRPr="00571471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s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ta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ñ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o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571471">
              <w:rPr>
                <w:rFonts w:ascii="Source Sans Pro" w:hAnsi="Source Sans Pro" w:cs="Calibri"/>
                <w:spacing w:val="2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S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S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0477" w14:textId="77777777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  <w:lang w:val="en-US"/>
              </w:rPr>
            </w:pPr>
            <w:r w:rsidRPr="00571471">
              <w:rPr>
                <w:rFonts w:ascii="Source Sans Pro" w:hAnsi="Source Sans Pro"/>
                <w:sz w:val="20"/>
                <w:szCs w:val="20"/>
                <w:lang w:val="en-US"/>
              </w:rPr>
              <w:t>Progress in Oceanography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1D74" w14:textId="77777777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  <w:lang w:val="en-US"/>
              </w:rPr>
            </w:pPr>
            <w:r w:rsidRPr="00571471">
              <w:rPr>
                <w:rFonts w:ascii="Source Sans Pro" w:hAnsi="Source Sans Pro"/>
                <w:sz w:val="20"/>
                <w:szCs w:val="20"/>
                <w:lang w:val="en-US"/>
              </w:rPr>
              <w:t>2020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A4E9" w14:textId="77777777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  <w:lang w:val="en-US"/>
              </w:rPr>
            </w:pPr>
            <w:r w:rsidRPr="00571471">
              <w:rPr>
                <w:rFonts w:ascii="Source Sans Pro" w:hAnsi="Source Sans Pro"/>
                <w:sz w:val="20"/>
                <w:szCs w:val="20"/>
                <w:lang w:val="en-US"/>
              </w:rPr>
              <w:t>0079-6611</w:t>
            </w:r>
          </w:p>
        </w:tc>
      </w:tr>
      <w:tr w:rsidR="00571471" w:rsidRPr="00571471" w14:paraId="3BA3AFFC" w14:textId="77777777" w:rsidTr="00571471">
        <w:trPr>
          <w:trHeight w:hRule="exact" w:val="573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7BBE" w14:textId="77777777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position w:val="1"/>
                <w:sz w:val="20"/>
                <w:szCs w:val="20"/>
                <w:lang w:val="en-US"/>
              </w:rPr>
            </w:pP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  <w:lang w:val="en-US"/>
              </w:rPr>
              <w:t xml:space="preserve">DOI: </w:t>
            </w:r>
            <w:hyperlink r:id="rId15" w:history="1">
              <w:r w:rsidRPr="00571471">
                <w:rPr>
                  <w:rStyle w:val="Hipervnculo"/>
                  <w:rFonts w:ascii="Source Sans Pro" w:hAnsi="Source Sans Pro" w:cs="Calibri"/>
                  <w:position w:val="1"/>
                  <w:sz w:val="20"/>
                  <w:szCs w:val="20"/>
                  <w:lang w:val="en-US"/>
                </w:rPr>
                <w:t>https://doi.org/10.1016/j.pocean.2020.102379</w:t>
              </w:r>
            </w:hyperlink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  <w:lang w:val="en-US"/>
              </w:rPr>
              <w:t xml:space="preserve"> </w:t>
            </w:r>
          </w:p>
          <w:p w14:paraId="7582F2A6" w14:textId="17DBC730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</w:pP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Í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nd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ice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d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i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m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p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ac</w:t>
            </w:r>
            <w:r w:rsidRPr="00571471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t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o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: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4,080</w:t>
            </w:r>
            <w:r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    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Cuartil: Q1 (D1)</w:t>
            </w:r>
            <w:r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    </w:t>
            </w:r>
            <w:r w:rsidRPr="00571471">
              <w:rPr>
                <w:rFonts w:ascii="Source Sans Pro" w:hAnsi="Source Sans Pro" w:cs="Calibri"/>
                <w:spacing w:val="1"/>
                <w:sz w:val="20"/>
                <w:szCs w:val="20"/>
              </w:rPr>
              <w:t>Po</w:t>
            </w:r>
            <w:r w:rsidRPr="00571471">
              <w:rPr>
                <w:rFonts w:ascii="Source Sans Pro" w:hAnsi="Source Sans Pro" w:cs="Calibri"/>
                <w:sz w:val="20"/>
                <w:szCs w:val="20"/>
              </w:rPr>
              <w:t>s</w:t>
            </w:r>
            <w:r w:rsidRPr="00571471">
              <w:rPr>
                <w:rFonts w:ascii="Source Sans Pro" w:hAnsi="Source Sans Pro" w:cs="Calibri"/>
                <w:spacing w:val="-3"/>
                <w:sz w:val="20"/>
                <w:szCs w:val="20"/>
              </w:rPr>
              <w:t>i</w:t>
            </w:r>
            <w:r w:rsidRPr="00571471">
              <w:rPr>
                <w:rFonts w:ascii="Source Sans Pro" w:hAnsi="Source Sans Pro" w:cs="Calibri"/>
                <w:sz w:val="20"/>
                <w:szCs w:val="20"/>
              </w:rPr>
              <w:t>ci</w:t>
            </w:r>
            <w:r w:rsidRPr="00571471">
              <w:rPr>
                <w:rFonts w:ascii="Source Sans Pro" w:hAnsi="Source Sans Pro" w:cs="Calibri"/>
                <w:spacing w:val="1"/>
                <w:sz w:val="20"/>
                <w:szCs w:val="20"/>
              </w:rPr>
              <w:t>ó</w:t>
            </w:r>
            <w:r w:rsidRPr="00571471">
              <w:rPr>
                <w:rFonts w:ascii="Source Sans Pro" w:hAnsi="Source Sans Pro" w:cs="Calibri"/>
                <w:sz w:val="20"/>
                <w:szCs w:val="20"/>
              </w:rPr>
              <w:t>n</w:t>
            </w:r>
            <w:r w:rsidRPr="00571471">
              <w:rPr>
                <w:rFonts w:ascii="Source Sans Pro" w:hAnsi="Source Sans Pro" w:cs="Calibri"/>
                <w:spacing w:val="-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spacing w:val="-2"/>
                <w:sz w:val="20"/>
                <w:szCs w:val="20"/>
              </w:rPr>
              <w:t>r</w:t>
            </w:r>
            <w:r w:rsidRPr="00571471">
              <w:rPr>
                <w:rFonts w:ascii="Source Sans Pro" w:hAnsi="Source Sans Pro" w:cs="Calibri"/>
                <w:sz w:val="20"/>
                <w:szCs w:val="20"/>
              </w:rPr>
              <w:t>elat</w:t>
            </w:r>
            <w:r w:rsidRPr="00571471">
              <w:rPr>
                <w:rFonts w:ascii="Source Sans Pro" w:hAnsi="Source Sans Pro" w:cs="Calibri"/>
                <w:spacing w:val="-2"/>
                <w:sz w:val="20"/>
                <w:szCs w:val="20"/>
              </w:rPr>
              <w:t>i</w:t>
            </w:r>
            <w:r w:rsidRPr="00571471">
              <w:rPr>
                <w:rFonts w:ascii="Source Sans Pro" w:hAnsi="Source Sans Pro" w:cs="Calibri"/>
                <w:spacing w:val="1"/>
                <w:sz w:val="20"/>
                <w:szCs w:val="20"/>
              </w:rPr>
              <w:t>v</w:t>
            </w:r>
            <w:r w:rsidRPr="00571471">
              <w:rPr>
                <w:rFonts w:ascii="Source Sans Pro" w:hAnsi="Source Sans Pro" w:cs="Calibri"/>
                <w:sz w:val="20"/>
                <w:szCs w:val="20"/>
              </w:rPr>
              <w:t>a:</w:t>
            </w:r>
            <w:r w:rsidRPr="00571471">
              <w:rPr>
                <w:rFonts w:ascii="Source Sans Pro" w:hAnsi="Source Sans Pro" w:cs="Calibri"/>
                <w:spacing w:val="-1"/>
                <w:sz w:val="20"/>
                <w:szCs w:val="20"/>
              </w:rPr>
              <w:t xml:space="preserve"> 5/66 Oceanography (2020)</w:t>
            </w:r>
          </w:p>
        </w:tc>
      </w:tr>
    </w:tbl>
    <w:p w14:paraId="5FE700BC" w14:textId="77777777" w:rsidR="00251CBA" w:rsidRDefault="00251CBA" w:rsidP="00251CBA">
      <w:pPr>
        <w:spacing w:after="0" w:line="240" w:lineRule="auto"/>
        <w:rPr>
          <w:rFonts w:ascii="Source Sans Pro" w:hAnsi="Source Sans Pro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3545"/>
        <w:gridCol w:w="859"/>
        <w:gridCol w:w="5968"/>
      </w:tblGrid>
      <w:tr w:rsidR="00571471" w:rsidRPr="00571471" w14:paraId="001BFEFD" w14:textId="77777777" w:rsidTr="00571471">
        <w:trPr>
          <w:trHeight w:hRule="exact" w:val="641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7DCE08E" w14:textId="77777777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u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t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o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r</w:t>
            </w:r>
            <w:r w:rsidRPr="00571471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/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es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5F68" w14:textId="77777777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</w:rPr>
            </w:pPr>
            <w:r w:rsidRPr="00571471">
              <w:rPr>
                <w:rFonts w:ascii="Source Sans Pro" w:hAnsi="Source Sans Pro"/>
                <w:sz w:val="20"/>
                <w:szCs w:val="20"/>
              </w:rPr>
              <w:t>Thomas R. Carruthers, T.R., Huynh, Q.C., Hordyk, A.R., Newman, D., Smith, A.D.M., Sainsbury, K.J., Stokes, K., Morison, A., Agnew, D., Parma, A., Sobrino, I., Longo, C.</w:t>
            </w:r>
          </w:p>
        </w:tc>
      </w:tr>
      <w:tr w:rsidR="00571471" w:rsidRPr="00571471" w14:paraId="3981F08D" w14:textId="77777777" w:rsidTr="00571471">
        <w:trPr>
          <w:trHeight w:hRule="exact" w:val="296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D11DA18" w14:textId="77777777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pub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licac</w:t>
            </w:r>
            <w:r w:rsidRPr="00571471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ó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AEAD" w14:textId="77777777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  <w:lang w:val="en-US"/>
              </w:rPr>
            </w:pPr>
            <w:r w:rsidRPr="00571471">
              <w:rPr>
                <w:rFonts w:ascii="Source Sans Pro" w:hAnsi="Source Sans Pro"/>
                <w:sz w:val="20"/>
                <w:szCs w:val="20"/>
                <w:lang w:val="en-US"/>
              </w:rPr>
              <w:t>Method evaluation and risk assessment: A framework for evaluating management strategies for data-limited fisheries</w:t>
            </w:r>
          </w:p>
        </w:tc>
      </w:tr>
      <w:tr w:rsidR="00571471" w:rsidRPr="00571471" w14:paraId="2F2DCD2D" w14:textId="77777777" w:rsidTr="00571471">
        <w:trPr>
          <w:trHeight w:hRule="exact" w:val="27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8F6128F" w14:textId="77777777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571471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r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v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i</w:t>
            </w:r>
            <w:r w:rsidRPr="00571471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s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ta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ñ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o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571471">
              <w:rPr>
                <w:rFonts w:ascii="Source Sans Pro" w:hAnsi="Source Sans Pro" w:cs="Calibri"/>
                <w:spacing w:val="2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S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S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E0C7" w14:textId="77777777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</w:rPr>
            </w:pPr>
            <w:r w:rsidRPr="00571471">
              <w:rPr>
                <w:rFonts w:ascii="Source Sans Pro" w:hAnsi="Source Sans Pro"/>
                <w:sz w:val="20"/>
                <w:szCs w:val="20"/>
                <w:lang w:val="en-US"/>
              </w:rPr>
              <w:t>Fish and Fisheries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EA30" w14:textId="77777777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</w:rPr>
            </w:pPr>
            <w:r w:rsidRPr="00571471">
              <w:rPr>
                <w:rFonts w:ascii="Source Sans Pro" w:hAnsi="Source Sans Pro"/>
                <w:sz w:val="20"/>
                <w:szCs w:val="20"/>
              </w:rPr>
              <w:t>2023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209C" w14:textId="77777777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</w:rPr>
            </w:pPr>
            <w:r w:rsidRPr="00571471">
              <w:rPr>
                <w:rFonts w:ascii="Source Sans Pro" w:hAnsi="Source Sans Pro"/>
                <w:sz w:val="20"/>
                <w:szCs w:val="20"/>
                <w:lang w:val="en-US"/>
              </w:rPr>
              <w:t>1467-2979</w:t>
            </w:r>
          </w:p>
        </w:tc>
      </w:tr>
      <w:tr w:rsidR="00571471" w:rsidRPr="00571471" w14:paraId="5E79338B" w14:textId="77777777" w:rsidTr="00571471">
        <w:trPr>
          <w:trHeight w:hRule="exact" w:val="721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FC49" w14:textId="64B742D4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position w:val="1"/>
                <w:sz w:val="20"/>
                <w:szCs w:val="20"/>
                <w:lang w:val="pt-PT"/>
              </w:rPr>
            </w:pP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  <w:lang w:val="pt-PT"/>
              </w:rPr>
              <w:t xml:space="preserve">DOI:  </w:t>
            </w:r>
            <w:r w:rsidRPr="00571471">
              <w:rPr>
                <w:rFonts w:ascii="Source Sans Pro" w:hAnsi="Source Sans Pro"/>
                <w:sz w:val="20"/>
                <w:szCs w:val="20"/>
                <w:lang w:val="pt-PT"/>
              </w:rPr>
              <w:t>10.1111/faf.12726</w:t>
            </w:r>
          </w:p>
          <w:p w14:paraId="2836EEF0" w14:textId="4A002B7A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  <w:lang w:val="pt-PT"/>
              </w:rPr>
            </w:pP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  <w:lang w:val="pt-PT"/>
              </w:rPr>
              <w:t>Í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  <w:lang w:val="pt-PT"/>
              </w:rPr>
              <w:t>nd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  <w:lang w:val="pt-PT"/>
              </w:rPr>
              <w:t>ice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  <w:lang w:val="pt-PT"/>
              </w:rPr>
              <w:t xml:space="preserve"> 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  <w:lang w:val="pt-PT"/>
              </w:rPr>
              <w:t>d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  <w:lang w:val="pt-PT"/>
              </w:rPr>
              <w:t>e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  <w:lang w:val="pt-PT"/>
              </w:rPr>
              <w:t xml:space="preserve"> </w:t>
            </w:r>
            <w:r w:rsidRPr="00571471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  <w:lang w:val="pt-PT"/>
              </w:rPr>
              <w:t>i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  <w:lang w:val="pt-PT"/>
              </w:rPr>
              <w:t>m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  <w:lang w:val="pt-PT"/>
              </w:rPr>
              <w:t>p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  <w:lang w:val="pt-PT"/>
              </w:rPr>
              <w:t>ac</w:t>
            </w:r>
            <w:r w:rsidRPr="00571471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  <w:lang w:val="pt-PT"/>
              </w:rPr>
              <w:t>t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  <w:lang w:val="pt-PT"/>
              </w:rPr>
              <w:t>o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  <w:lang w:val="pt-PT"/>
              </w:rPr>
              <w:t>: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  <w:lang w:val="pt-PT"/>
              </w:rPr>
              <w:t xml:space="preserve"> 2.2</w:t>
            </w:r>
            <w:r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  <w:lang w:val="pt-PT"/>
              </w:rPr>
              <w:t xml:space="preserve">     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Cuartil: Q1</w:t>
            </w:r>
            <w:r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  <w:lang w:val="pt-PT"/>
              </w:rPr>
              <w:t xml:space="preserve">   </w:t>
            </w:r>
            <w:r w:rsidRPr="00571471">
              <w:rPr>
                <w:rFonts w:ascii="Source Sans Pro" w:hAnsi="Source Sans Pro" w:cs="Calibri"/>
                <w:spacing w:val="1"/>
                <w:sz w:val="20"/>
                <w:szCs w:val="20"/>
              </w:rPr>
              <w:t>Po</w:t>
            </w:r>
            <w:r w:rsidRPr="00571471">
              <w:rPr>
                <w:rFonts w:ascii="Source Sans Pro" w:hAnsi="Source Sans Pro" w:cs="Calibri"/>
                <w:sz w:val="20"/>
                <w:szCs w:val="20"/>
              </w:rPr>
              <w:t>s</w:t>
            </w:r>
            <w:r w:rsidRPr="00571471">
              <w:rPr>
                <w:rFonts w:ascii="Source Sans Pro" w:hAnsi="Source Sans Pro" w:cs="Calibri"/>
                <w:spacing w:val="-3"/>
                <w:sz w:val="20"/>
                <w:szCs w:val="20"/>
              </w:rPr>
              <w:t>i</w:t>
            </w:r>
            <w:r w:rsidRPr="00571471">
              <w:rPr>
                <w:rFonts w:ascii="Source Sans Pro" w:hAnsi="Source Sans Pro" w:cs="Calibri"/>
                <w:sz w:val="20"/>
                <w:szCs w:val="20"/>
              </w:rPr>
              <w:t>ci</w:t>
            </w:r>
            <w:r w:rsidRPr="00571471">
              <w:rPr>
                <w:rFonts w:ascii="Source Sans Pro" w:hAnsi="Source Sans Pro" w:cs="Calibri"/>
                <w:spacing w:val="1"/>
                <w:sz w:val="20"/>
                <w:szCs w:val="20"/>
              </w:rPr>
              <w:t>ó</w:t>
            </w:r>
            <w:r w:rsidRPr="00571471">
              <w:rPr>
                <w:rFonts w:ascii="Source Sans Pro" w:hAnsi="Source Sans Pro" w:cs="Calibri"/>
                <w:sz w:val="20"/>
                <w:szCs w:val="20"/>
              </w:rPr>
              <w:t>n</w:t>
            </w:r>
            <w:r w:rsidRPr="00571471">
              <w:rPr>
                <w:rFonts w:ascii="Source Sans Pro" w:hAnsi="Source Sans Pro" w:cs="Calibri"/>
                <w:spacing w:val="-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spacing w:val="-2"/>
                <w:sz w:val="20"/>
                <w:szCs w:val="20"/>
              </w:rPr>
              <w:t>r</w:t>
            </w:r>
            <w:r w:rsidRPr="00571471">
              <w:rPr>
                <w:rFonts w:ascii="Source Sans Pro" w:hAnsi="Source Sans Pro" w:cs="Calibri"/>
                <w:sz w:val="20"/>
                <w:szCs w:val="20"/>
              </w:rPr>
              <w:t>elat</w:t>
            </w:r>
            <w:r w:rsidRPr="00571471">
              <w:rPr>
                <w:rFonts w:ascii="Source Sans Pro" w:hAnsi="Source Sans Pro" w:cs="Calibri"/>
                <w:spacing w:val="-2"/>
                <w:sz w:val="20"/>
                <w:szCs w:val="20"/>
              </w:rPr>
              <w:t>i</w:t>
            </w:r>
            <w:r w:rsidRPr="00571471">
              <w:rPr>
                <w:rFonts w:ascii="Source Sans Pro" w:hAnsi="Source Sans Pro" w:cs="Calibri"/>
                <w:spacing w:val="1"/>
                <w:sz w:val="20"/>
                <w:szCs w:val="20"/>
              </w:rPr>
              <w:t>v</w:t>
            </w:r>
            <w:r w:rsidRPr="00571471">
              <w:rPr>
                <w:rFonts w:ascii="Source Sans Pro" w:hAnsi="Source Sans Pro" w:cs="Calibri"/>
                <w:sz w:val="20"/>
                <w:szCs w:val="20"/>
              </w:rPr>
              <w:t>a:</w:t>
            </w:r>
            <w:r w:rsidRPr="00571471">
              <w:rPr>
                <w:rFonts w:ascii="Source Sans Pro" w:hAnsi="Source Sans Pro" w:cs="Calibri"/>
                <w:spacing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spacing w:val="-2"/>
                <w:sz w:val="20"/>
                <w:szCs w:val="20"/>
              </w:rPr>
              <w:t xml:space="preserve">(AREA: ZOOLOGY, FISHERIES, </w:t>
            </w:r>
            <w:r w:rsidRPr="00571471">
              <w:rPr>
                <w:rFonts w:ascii="Source Sans Pro" w:hAnsi="Source Sans Pro" w:cs="Calibri"/>
                <w:spacing w:val="1"/>
                <w:sz w:val="20"/>
                <w:szCs w:val="20"/>
              </w:rPr>
              <w:t>M</w:t>
            </w:r>
            <w:r w:rsidRPr="00571471">
              <w:rPr>
                <w:rFonts w:ascii="Source Sans Pro" w:hAnsi="Source Sans Pro" w:cs="Calibri"/>
                <w:sz w:val="20"/>
                <w:szCs w:val="20"/>
              </w:rPr>
              <w:t>AR</w:t>
            </w:r>
            <w:r w:rsidRPr="00571471">
              <w:rPr>
                <w:rFonts w:ascii="Source Sans Pro" w:hAnsi="Source Sans Pro" w:cs="Calibri"/>
                <w:spacing w:val="-1"/>
                <w:sz w:val="20"/>
                <w:szCs w:val="20"/>
              </w:rPr>
              <w:t>IN</w:t>
            </w:r>
            <w:r w:rsidRPr="00571471">
              <w:rPr>
                <w:rFonts w:ascii="Source Sans Pro" w:hAnsi="Source Sans Pro" w:cs="Calibri"/>
                <w:sz w:val="20"/>
                <w:szCs w:val="20"/>
              </w:rPr>
              <w:t>E</w:t>
            </w:r>
            <w:r w:rsidRPr="00571471">
              <w:rPr>
                <w:rFonts w:ascii="Source Sans Pro" w:hAnsi="Source Sans Pro" w:cs="Calibri"/>
                <w:spacing w:val="-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sz w:val="20"/>
                <w:szCs w:val="20"/>
              </w:rPr>
              <w:t>&amp;</w:t>
            </w:r>
            <w:r w:rsidRPr="00571471">
              <w:rPr>
                <w:rFonts w:ascii="Source Sans Pro" w:hAnsi="Source Sans Pro" w:cs="Calibri"/>
                <w:spacing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sz w:val="20"/>
                <w:szCs w:val="20"/>
              </w:rPr>
              <w:t>FRE</w:t>
            </w:r>
            <w:r w:rsidRPr="00571471">
              <w:rPr>
                <w:rFonts w:ascii="Source Sans Pro" w:hAnsi="Source Sans Pro" w:cs="Calibri"/>
                <w:spacing w:val="-1"/>
                <w:sz w:val="20"/>
                <w:szCs w:val="20"/>
              </w:rPr>
              <w:t>SH</w:t>
            </w:r>
            <w:r w:rsidRPr="00571471">
              <w:rPr>
                <w:rFonts w:ascii="Source Sans Pro" w:hAnsi="Source Sans Pro" w:cs="Calibri"/>
                <w:sz w:val="20"/>
                <w:szCs w:val="20"/>
              </w:rPr>
              <w:t>W</w:t>
            </w:r>
            <w:r w:rsidRPr="00571471">
              <w:rPr>
                <w:rFonts w:ascii="Source Sans Pro" w:hAnsi="Source Sans Pro" w:cs="Calibri"/>
                <w:spacing w:val="-2"/>
                <w:sz w:val="20"/>
                <w:szCs w:val="20"/>
              </w:rPr>
              <w:t>A</w:t>
            </w:r>
            <w:r w:rsidRPr="00571471">
              <w:rPr>
                <w:rFonts w:ascii="Source Sans Pro" w:hAnsi="Source Sans Pro" w:cs="Calibri"/>
                <w:sz w:val="20"/>
                <w:szCs w:val="20"/>
              </w:rPr>
              <w:t>TER</w:t>
            </w:r>
            <w:r w:rsidRPr="00571471">
              <w:rPr>
                <w:rFonts w:ascii="Source Sans Pro" w:hAnsi="Source Sans Pro" w:cs="Calibri"/>
                <w:spacing w:val="-2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sz w:val="20"/>
                <w:szCs w:val="20"/>
              </w:rPr>
              <w:t>BIO</w:t>
            </w:r>
            <w:r w:rsidRPr="00571471">
              <w:rPr>
                <w:rFonts w:ascii="Source Sans Pro" w:hAnsi="Source Sans Pro" w:cs="Calibri"/>
                <w:spacing w:val="1"/>
                <w:sz w:val="20"/>
                <w:szCs w:val="20"/>
              </w:rPr>
              <w:t>L</w:t>
            </w:r>
            <w:r w:rsidRPr="00571471">
              <w:rPr>
                <w:rFonts w:ascii="Source Sans Pro" w:hAnsi="Source Sans Pro" w:cs="Calibri"/>
                <w:spacing w:val="-2"/>
                <w:sz w:val="20"/>
                <w:szCs w:val="20"/>
              </w:rPr>
              <w:t>O</w:t>
            </w:r>
            <w:r w:rsidRPr="00571471">
              <w:rPr>
                <w:rFonts w:ascii="Source Sans Pro" w:hAnsi="Source Sans Pro" w:cs="Calibri"/>
                <w:sz w:val="20"/>
                <w:szCs w:val="20"/>
              </w:rPr>
              <w:t>GY, la que sea)</w:t>
            </w:r>
          </w:p>
        </w:tc>
      </w:tr>
    </w:tbl>
    <w:p w14:paraId="6BF0A832" w14:textId="77777777" w:rsidR="00251CBA" w:rsidRDefault="00251CBA" w:rsidP="00251CBA">
      <w:pPr>
        <w:spacing w:after="0" w:line="240" w:lineRule="auto"/>
        <w:rPr>
          <w:rFonts w:ascii="Source Sans Pro" w:hAnsi="Source Sans Pro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3545"/>
        <w:gridCol w:w="859"/>
        <w:gridCol w:w="5968"/>
      </w:tblGrid>
      <w:tr w:rsidR="00571471" w:rsidRPr="00571471" w14:paraId="4586DEF8" w14:textId="77777777" w:rsidTr="00571471">
        <w:trPr>
          <w:trHeight w:hRule="exact" w:val="636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1593985" w14:textId="77777777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u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t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o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r</w:t>
            </w:r>
            <w:r w:rsidRPr="00571471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/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es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6746" w14:textId="77777777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  <w:lang w:val="en-GB"/>
              </w:rPr>
            </w:pPr>
            <w:r w:rsidRPr="00571471">
              <w:rPr>
                <w:rFonts w:ascii="Source Sans Pro" w:hAnsi="Source Sans Pro"/>
                <w:sz w:val="20"/>
                <w:szCs w:val="20"/>
                <w:lang w:val="en-US"/>
              </w:rPr>
              <w:t>Sheerin,E., Barnwall, L., Abad, E., Larivain, A., Oesterwind, D., Petroni, M., Perales-Raya, C., Robin, J.P., Sobrino. I., Valeiras, J., O’Meara, D., Pierce, G.P., Allcock, A.L., Power,A.M.,</w:t>
            </w:r>
          </w:p>
        </w:tc>
      </w:tr>
      <w:tr w:rsidR="00571471" w:rsidRPr="00571471" w14:paraId="2BB535E1" w14:textId="77777777" w:rsidTr="00571471">
        <w:trPr>
          <w:trHeight w:hRule="exact" w:val="290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2249CAB" w14:textId="77777777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pub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licac</w:t>
            </w:r>
            <w:r w:rsidRPr="00571471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ó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3E63" w14:textId="77777777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 w:firstLine="67"/>
              <w:rPr>
                <w:rFonts w:ascii="Source Sans Pro" w:hAnsi="Source Sans Pro"/>
                <w:sz w:val="20"/>
                <w:szCs w:val="20"/>
                <w:lang w:val="en-US"/>
              </w:rPr>
            </w:pPr>
            <w:r w:rsidRPr="00571471">
              <w:rPr>
                <w:rFonts w:ascii="Source Sans Pro" w:hAnsi="Source Sans Pro"/>
                <w:sz w:val="20"/>
                <w:szCs w:val="20"/>
                <w:lang w:val="en-US"/>
              </w:rPr>
              <w:t>Multi-method approach shows stock structure in Loligo forbesii squid. ICES</w:t>
            </w:r>
          </w:p>
        </w:tc>
      </w:tr>
      <w:tr w:rsidR="00571471" w:rsidRPr="00571471" w14:paraId="100C4FA0" w14:textId="77777777" w:rsidTr="00571471">
        <w:trPr>
          <w:trHeight w:hRule="exact" w:val="27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1E0D160" w14:textId="77777777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571471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r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v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i</w:t>
            </w:r>
            <w:r w:rsidRPr="00571471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s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ta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ñ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o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571471">
              <w:rPr>
                <w:rFonts w:ascii="Source Sans Pro" w:hAnsi="Source Sans Pro" w:cs="Calibri"/>
                <w:spacing w:val="2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S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S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4B83" w14:textId="77777777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</w:rPr>
            </w:pPr>
            <w:r w:rsidRPr="00571471">
              <w:rPr>
                <w:rFonts w:ascii="Source Sans Pro" w:hAnsi="Source Sans Pro"/>
                <w:sz w:val="20"/>
                <w:szCs w:val="20"/>
                <w:lang w:val="en-US"/>
              </w:rPr>
              <w:t>Journal of Marine Science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88D4" w14:textId="77777777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</w:rPr>
            </w:pPr>
            <w:r w:rsidRPr="00571471">
              <w:rPr>
                <w:rFonts w:ascii="Source Sans Pro" w:hAnsi="Source Sans Pro"/>
                <w:sz w:val="20"/>
                <w:szCs w:val="20"/>
              </w:rPr>
              <w:t>2022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F53F" w14:textId="77777777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</w:rPr>
            </w:pPr>
            <w:r w:rsidRPr="00571471">
              <w:rPr>
                <w:rFonts w:ascii="Source Sans Pro" w:hAnsi="Source Sans Pro"/>
                <w:sz w:val="20"/>
                <w:szCs w:val="20"/>
                <w:lang w:val="en-US"/>
              </w:rPr>
              <w:t>1054-3139</w:t>
            </w:r>
          </w:p>
        </w:tc>
      </w:tr>
      <w:tr w:rsidR="00571471" w:rsidRPr="00571471" w14:paraId="4A669571" w14:textId="77777777" w:rsidTr="00571471">
        <w:trPr>
          <w:trHeight w:hRule="exact" w:val="567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6984" w14:textId="77777777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position w:val="1"/>
                <w:sz w:val="20"/>
                <w:szCs w:val="20"/>
                <w:lang w:val="pt-PT"/>
              </w:rPr>
            </w:pP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  <w:lang w:val="pt-PT"/>
              </w:rPr>
              <w:t>DOI: . https://doi.org/10.1093/icesjms/fsac039</w:t>
            </w:r>
          </w:p>
          <w:p w14:paraId="278C3F56" w14:textId="6D0234E3" w:rsidR="00571471" w:rsidRPr="00571471" w:rsidRDefault="00571471" w:rsidP="0057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</w:pP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Í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nd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ice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d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i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m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p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ac</w:t>
            </w:r>
            <w:r w:rsidRPr="00571471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t</w:t>
            </w:r>
            <w:r w:rsidRPr="00571471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o</w:t>
            </w:r>
            <w:r w:rsidRPr="00571471">
              <w:rPr>
                <w:rFonts w:ascii="Source Sans Pro" w:hAnsi="Source Sans Pro" w:cs="Calibri"/>
                <w:position w:val="1"/>
                <w:sz w:val="20"/>
                <w:szCs w:val="20"/>
              </w:rPr>
              <w:t>: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3.1</w:t>
            </w:r>
            <w:r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    </w:t>
            </w:r>
            <w:r w:rsidRPr="00571471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Cuartil: Q1</w:t>
            </w:r>
            <w:r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    </w:t>
            </w:r>
            <w:r w:rsidRPr="00571471">
              <w:rPr>
                <w:rFonts w:ascii="Source Sans Pro" w:hAnsi="Source Sans Pro" w:cs="Calibri"/>
                <w:spacing w:val="1"/>
                <w:sz w:val="20"/>
                <w:szCs w:val="20"/>
              </w:rPr>
              <w:t>Po</w:t>
            </w:r>
            <w:r w:rsidRPr="00571471">
              <w:rPr>
                <w:rFonts w:ascii="Source Sans Pro" w:hAnsi="Source Sans Pro" w:cs="Calibri"/>
                <w:sz w:val="20"/>
                <w:szCs w:val="20"/>
              </w:rPr>
              <w:t>s</w:t>
            </w:r>
            <w:r w:rsidRPr="00571471">
              <w:rPr>
                <w:rFonts w:ascii="Source Sans Pro" w:hAnsi="Source Sans Pro" w:cs="Calibri"/>
                <w:spacing w:val="-3"/>
                <w:sz w:val="20"/>
                <w:szCs w:val="20"/>
              </w:rPr>
              <w:t>i</w:t>
            </w:r>
            <w:r w:rsidRPr="00571471">
              <w:rPr>
                <w:rFonts w:ascii="Source Sans Pro" w:hAnsi="Source Sans Pro" w:cs="Calibri"/>
                <w:sz w:val="20"/>
                <w:szCs w:val="20"/>
              </w:rPr>
              <w:t>ci</w:t>
            </w:r>
            <w:r w:rsidRPr="00571471">
              <w:rPr>
                <w:rFonts w:ascii="Source Sans Pro" w:hAnsi="Source Sans Pro" w:cs="Calibri"/>
                <w:spacing w:val="1"/>
                <w:sz w:val="20"/>
                <w:szCs w:val="20"/>
              </w:rPr>
              <w:t>ó</w:t>
            </w:r>
            <w:r w:rsidRPr="00571471">
              <w:rPr>
                <w:rFonts w:ascii="Source Sans Pro" w:hAnsi="Source Sans Pro" w:cs="Calibri"/>
                <w:sz w:val="20"/>
                <w:szCs w:val="20"/>
              </w:rPr>
              <w:t>n</w:t>
            </w:r>
            <w:r w:rsidRPr="00571471">
              <w:rPr>
                <w:rFonts w:ascii="Source Sans Pro" w:hAnsi="Source Sans Pro" w:cs="Calibri"/>
                <w:spacing w:val="-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spacing w:val="-2"/>
                <w:sz w:val="20"/>
                <w:szCs w:val="20"/>
              </w:rPr>
              <w:t>r</w:t>
            </w:r>
            <w:r w:rsidRPr="00571471">
              <w:rPr>
                <w:rFonts w:ascii="Source Sans Pro" w:hAnsi="Source Sans Pro" w:cs="Calibri"/>
                <w:sz w:val="20"/>
                <w:szCs w:val="20"/>
              </w:rPr>
              <w:t>elat</w:t>
            </w:r>
            <w:r w:rsidRPr="00571471">
              <w:rPr>
                <w:rFonts w:ascii="Source Sans Pro" w:hAnsi="Source Sans Pro" w:cs="Calibri"/>
                <w:spacing w:val="-2"/>
                <w:sz w:val="20"/>
                <w:szCs w:val="20"/>
              </w:rPr>
              <w:t>i</w:t>
            </w:r>
            <w:r w:rsidRPr="00571471">
              <w:rPr>
                <w:rFonts w:ascii="Source Sans Pro" w:hAnsi="Source Sans Pro" w:cs="Calibri"/>
                <w:spacing w:val="1"/>
                <w:sz w:val="20"/>
                <w:szCs w:val="20"/>
              </w:rPr>
              <w:t>v</w:t>
            </w:r>
            <w:r w:rsidRPr="00571471">
              <w:rPr>
                <w:rFonts w:ascii="Source Sans Pro" w:hAnsi="Source Sans Pro" w:cs="Calibri"/>
                <w:sz w:val="20"/>
                <w:szCs w:val="20"/>
              </w:rPr>
              <w:t>a:</w:t>
            </w:r>
            <w:r w:rsidRPr="00571471">
              <w:rPr>
                <w:rFonts w:ascii="Source Sans Pro" w:hAnsi="Source Sans Pro" w:cs="Calibri"/>
                <w:spacing w:val="-1"/>
                <w:sz w:val="20"/>
                <w:szCs w:val="20"/>
              </w:rPr>
              <w:t xml:space="preserve"> 11/62</w:t>
            </w:r>
            <w:r w:rsidRPr="00571471">
              <w:rPr>
                <w:rFonts w:ascii="Source Sans Pro" w:hAnsi="Source Sans Pro" w:cs="Calibri"/>
                <w:spacing w:val="1"/>
                <w:sz w:val="20"/>
                <w:szCs w:val="20"/>
              </w:rPr>
              <w:t xml:space="preserve"> </w:t>
            </w:r>
            <w:r w:rsidRPr="00571471">
              <w:rPr>
                <w:rFonts w:ascii="Source Sans Pro" w:hAnsi="Source Sans Pro" w:cs="Calibri"/>
                <w:spacing w:val="-2"/>
                <w:sz w:val="20"/>
                <w:szCs w:val="20"/>
              </w:rPr>
              <w:t>(AREA: FISHERIES</w:t>
            </w:r>
            <w:r w:rsidRPr="00571471">
              <w:rPr>
                <w:rFonts w:ascii="Source Sans Pro" w:hAnsi="Source Sans Pro" w:cs="Calibri"/>
                <w:sz w:val="20"/>
                <w:szCs w:val="20"/>
              </w:rPr>
              <w:t>)</w:t>
            </w:r>
          </w:p>
        </w:tc>
      </w:tr>
    </w:tbl>
    <w:p w14:paraId="401CF73E" w14:textId="77777777" w:rsidR="00251CBA" w:rsidRDefault="00251CBA" w:rsidP="00251CBA">
      <w:pPr>
        <w:spacing w:after="0" w:line="240" w:lineRule="auto"/>
        <w:rPr>
          <w:rFonts w:ascii="Source Sans Pro" w:hAnsi="Source Sans Pro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3545"/>
        <w:gridCol w:w="859"/>
        <w:gridCol w:w="5968"/>
      </w:tblGrid>
      <w:tr w:rsidR="00890909" w:rsidRPr="00890909" w14:paraId="3A7102B2" w14:textId="77777777" w:rsidTr="00890909">
        <w:trPr>
          <w:trHeight w:hRule="exact" w:val="365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E81AD1C" w14:textId="77777777" w:rsidR="00890909" w:rsidRPr="00890909" w:rsidRDefault="00890909" w:rsidP="004929E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890909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u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t</w:t>
            </w:r>
            <w:r w:rsidRPr="00890909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o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r</w:t>
            </w:r>
            <w:r w:rsidRPr="00890909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/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es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DD84" w14:textId="77777777" w:rsidR="00890909" w:rsidRPr="00890909" w:rsidRDefault="00890909" w:rsidP="0049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890909">
              <w:rPr>
                <w:rFonts w:ascii="Source Sans Pro" w:hAnsi="Source Sans Pro" w:cs="Calibri"/>
                <w:sz w:val="20"/>
                <w:szCs w:val="20"/>
              </w:rPr>
              <w:t>De la Cruz, A; Rodríguez-García, C; Cabrera-Castro, R; Arroyo, GM</w:t>
            </w:r>
          </w:p>
        </w:tc>
      </w:tr>
      <w:tr w:rsidR="00890909" w:rsidRPr="00890909" w14:paraId="33C62E08" w14:textId="77777777" w:rsidTr="00890909">
        <w:trPr>
          <w:trHeight w:hRule="exact" w:val="285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C813651" w14:textId="77777777" w:rsidR="00890909" w:rsidRPr="00890909" w:rsidRDefault="00890909" w:rsidP="004929E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890909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90909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890909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890909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pub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licac</w:t>
            </w:r>
            <w:r w:rsidRPr="00890909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890909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ó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7820" w14:textId="77777777" w:rsidR="00890909" w:rsidRPr="00890909" w:rsidRDefault="00890909" w:rsidP="0049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  <w:lang w:val="en-US"/>
              </w:rPr>
            </w:pPr>
            <w:r w:rsidRPr="00890909">
              <w:rPr>
                <w:rFonts w:ascii="Source Sans Pro" w:hAnsi="Source Sans Pro" w:cs="Calibri"/>
                <w:sz w:val="20"/>
                <w:szCs w:val="20"/>
                <w:lang w:val="en-US"/>
              </w:rPr>
              <w:t>Correlation between seabirds and fisheries varies by species at fine-scale pattern.</w:t>
            </w:r>
          </w:p>
        </w:tc>
      </w:tr>
      <w:tr w:rsidR="00890909" w:rsidRPr="00890909" w14:paraId="1C9E6973" w14:textId="77777777" w:rsidTr="00890909">
        <w:trPr>
          <w:trHeight w:hRule="exact" w:val="27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4E0AA8B" w14:textId="77777777" w:rsidR="00890909" w:rsidRPr="00890909" w:rsidRDefault="00890909" w:rsidP="004929E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890909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90909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890909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890909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r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890909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v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i</w:t>
            </w:r>
            <w:r w:rsidRPr="00890909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s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ta</w:t>
            </w:r>
            <w:r w:rsidRPr="00890909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890909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890909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ñ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o</w:t>
            </w:r>
            <w:r w:rsidRPr="00890909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890909">
              <w:rPr>
                <w:rFonts w:ascii="Source Sans Pro" w:hAnsi="Source Sans Pro" w:cs="Calibri"/>
                <w:spacing w:val="2"/>
                <w:position w:val="1"/>
                <w:sz w:val="20"/>
                <w:szCs w:val="20"/>
              </w:rPr>
              <w:t xml:space="preserve"> </w:t>
            </w:r>
            <w:r w:rsidRPr="00890909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S</w:t>
            </w:r>
            <w:r w:rsidRPr="00890909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S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74D5" w14:textId="77777777" w:rsidR="00890909" w:rsidRPr="00890909" w:rsidRDefault="00890909" w:rsidP="004929E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Source Sans Pro" w:hAnsi="Source Sans Pro" w:cs="Calibri"/>
                <w:sz w:val="20"/>
                <w:szCs w:val="20"/>
                <w:lang w:val="en-US"/>
              </w:rPr>
            </w:pPr>
            <w:r w:rsidRPr="00890909">
              <w:rPr>
                <w:rFonts w:ascii="Source Sans Pro" w:hAnsi="Source Sans Pro" w:cs="Calibri"/>
                <w:sz w:val="20"/>
                <w:szCs w:val="20"/>
                <w:lang w:val="en-US"/>
              </w:rPr>
              <w:t>ICES Journal of Marine Science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DD27" w14:textId="77777777" w:rsidR="00890909" w:rsidRPr="00890909" w:rsidRDefault="00890909" w:rsidP="004929E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Source Sans Pro" w:hAnsi="Source Sans Pro" w:cs="Calibri"/>
                <w:sz w:val="20"/>
                <w:szCs w:val="20"/>
                <w:lang w:val="en-US"/>
              </w:rPr>
            </w:pPr>
            <w:r w:rsidRPr="00890909">
              <w:rPr>
                <w:rFonts w:ascii="Source Sans Pro" w:hAnsi="Source Sans Pro" w:cs="Calibri"/>
                <w:sz w:val="20"/>
                <w:szCs w:val="20"/>
                <w:lang w:val="en-US"/>
              </w:rPr>
              <w:t>2022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0FD6" w14:textId="77777777" w:rsidR="00890909" w:rsidRPr="00890909" w:rsidRDefault="00890909" w:rsidP="004929E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Source Sans Pro" w:hAnsi="Source Sans Pro" w:cs="Calibri"/>
                <w:sz w:val="20"/>
                <w:szCs w:val="20"/>
                <w:lang w:val="en-US"/>
              </w:rPr>
            </w:pPr>
            <w:r w:rsidRPr="00890909">
              <w:rPr>
                <w:rFonts w:ascii="Source Sans Pro" w:hAnsi="Source Sans Pro" w:cs="Calibri"/>
                <w:sz w:val="20"/>
                <w:szCs w:val="20"/>
              </w:rPr>
              <w:t>1054-3139</w:t>
            </w:r>
          </w:p>
        </w:tc>
      </w:tr>
      <w:tr w:rsidR="00890909" w:rsidRPr="00890909" w14:paraId="3A4D2B31" w14:textId="77777777" w:rsidTr="00890909">
        <w:trPr>
          <w:trHeight w:hRule="exact" w:val="704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190D" w14:textId="4C484E4A" w:rsidR="00890909" w:rsidRPr="00890909" w:rsidRDefault="00890909" w:rsidP="004929E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Source Sans Pro" w:hAnsi="Source Sans Pro" w:cs="Calibri"/>
                <w:position w:val="1"/>
                <w:sz w:val="20"/>
                <w:szCs w:val="20"/>
              </w:rPr>
            </w:pP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DOI: 10.1093/icesjms/fsac170</w:t>
            </w:r>
            <w:r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 </w:t>
            </w:r>
          </w:p>
          <w:p w14:paraId="49A0D661" w14:textId="0CF04347" w:rsidR="00890909" w:rsidRPr="00890909" w:rsidRDefault="00890909" w:rsidP="0089090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 w:right="-20"/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</w:pP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Í</w:t>
            </w:r>
            <w:r w:rsidRPr="00890909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nd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ice</w:t>
            </w:r>
            <w:r w:rsidRPr="00890909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90909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d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890909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90909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i</w:t>
            </w:r>
            <w:r w:rsidRPr="00890909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m</w:t>
            </w:r>
            <w:r w:rsidRPr="00890909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p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ac</w:t>
            </w:r>
            <w:r w:rsidRPr="00890909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t</w:t>
            </w:r>
            <w:r w:rsidRPr="00890909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o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:</w:t>
            </w:r>
            <w:r w:rsidRPr="00890909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3,3</w:t>
            </w:r>
            <w:r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    </w:t>
            </w:r>
            <w:r w:rsidRPr="00890909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Cuartil: Q1</w:t>
            </w:r>
            <w:r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    </w:t>
            </w:r>
            <w:r w:rsidRPr="00890909">
              <w:rPr>
                <w:rFonts w:ascii="Source Sans Pro" w:hAnsi="Source Sans Pro" w:cs="Calibri"/>
                <w:spacing w:val="1"/>
                <w:sz w:val="20"/>
                <w:szCs w:val="20"/>
                <w:lang w:val="en-US"/>
              </w:rPr>
              <w:t>Po</w:t>
            </w:r>
            <w:r w:rsidRPr="00890909">
              <w:rPr>
                <w:rFonts w:ascii="Source Sans Pro" w:hAnsi="Source Sans Pro" w:cs="Calibri"/>
                <w:sz w:val="20"/>
                <w:szCs w:val="20"/>
                <w:lang w:val="en-US"/>
              </w:rPr>
              <w:t>s</w:t>
            </w:r>
            <w:r w:rsidRPr="00890909">
              <w:rPr>
                <w:rFonts w:ascii="Source Sans Pro" w:hAnsi="Source Sans Pro" w:cs="Calibri"/>
                <w:spacing w:val="-3"/>
                <w:sz w:val="20"/>
                <w:szCs w:val="20"/>
                <w:lang w:val="en-US"/>
              </w:rPr>
              <w:t>i</w:t>
            </w:r>
            <w:r w:rsidRPr="00890909">
              <w:rPr>
                <w:rFonts w:ascii="Source Sans Pro" w:hAnsi="Source Sans Pro" w:cs="Calibri"/>
                <w:sz w:val="20"/>
                <w:szCs w:val="20"/>
                <w:lang w:val="en-US"/>
              </w:rPr>
              <w:t>ci</w:t>
            </w:r>
            <w:r w:rsidRPr="00890909">
              <w:rPr>
                <w:rFonts w:ascii="Source Sans Pro" w:hAnsi="Source Sans Pro" w:cs="Calibri"/>
                <w:spacing w:val="1"/>
                <w:sz w:val="20"/>
                <w:szCs w:val="20"/>
                <w:lang w:val="en-US"/>
              </w:rPr>
              <w:t>ó</w:t>
            </w:r>
            <w:r w:rsidRPr="00890909">
              <w:rPr>
                <w:rFonts w:ascii="Source Sans Pro" w:hAnsi="Source Sans Pro" w:cs="Calibri"/>
                <w:sz w:val="20"/>
                <w:szCs w:val="20"/>
                <w:lang w:val="en-US"/>
              </w:rPr>
              <w:t>n</w:t>
            </w:r>
            <w:r w:rsidRPr="00890909">
              <w:rPr>
                <w:rFonts w:ascii="Source Sans Pro" w:hAnsi="Source Sans Pro" w:cs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890909">
              <w:rPr>
                <w:rFonts w:ascii="Source Sans Pro" w:hAnsi="Source Sans Pro" w:cs="Calibri"/>
                <w:spacing w:val="-2"/>
                <w:sz w:val="20"/>
                <w:szCs w:val="20"/>
                <w:lang w:val="en-US"/>
              </w:rPr>
              <w:t>r</w:t>
            </w:r>
            <w:r w:rsidRPr="00890909">
              <w:rPr>
                <w:rFonts w:ascii="Source Sans Pro" w:hAnsi="Source Sans Pro" w:cs="Calibri"/>
                <w:sz w:val="20"/>
                <w:szCs w:val="20"/>
                <w:lang w:val="en-US"/>
              </w:rPr>
              <w:t>elat</w:t>
            </w:r>
            <w:r w:rsidRPr="00890909">
              <w:rPr>
                <w:rFonts w:ascii="Source Sans Pro" w:hAnsi="Source Sans Pro" w:cs="Calibri"/>
                <w:spacing w:val="-2"/>
                <w:sz w:val="20"/>
                <w:szCs w:val="20"/>
                <w:lang w:val="en-US"/>
              </w:rPr>
              <w:t>i</w:t>
            </w:r>
            <w:r w:rsidRPr="00890909">
              <w:rPr>
                <w:rFonts w:ascii="Source Sans Pro" w:hAnsi="Source Sans Pro" w:cs="Calibri"/>
                <w:spacing w:val="1"/>
                <w:sz w:val="20"/>
                <w:szCs w:val="20"/>
                <w:lang w:val="en-US"/>
              </w:rPr>
              <w:t>v</w:t>
            </w:r>
            <w:r w:rsidRPr="00890909">
              <w:rPr>
                <w:rFonts w:ascii="Source Sans Pro" w:hAnsi="Source Sans Pro" w:cs="Calibri"/>
                <w:sz w:val="20"/>
                <w:szCs w:val="20"/>
                <w:lang w:val="en-US"/>
              </w:rPr>
              <w:t>a:</w:t>
            </w:r>
            <w:r w:rsidRPr="00890909">
              <w:rPr>
                <w:rFonts w:ascii="Source Sans Pro" w:hAnsi="Source Sans Pro" w:cs="Calibri"/>
                <w:spacing w:val="-1"/>
                <w:sz w:val="20"/>
                <w:szCs w:val="20"/>
                <w:lang w:val="en-US"/>
              </w:rPr>
              <w:t xml:space="preserve"> 11/55 </w:t>
            </w:r>
            <w:r w:rsidRPr="00890909">
              <w:rPr>
                <w:rFonts w:ascii="Source Sans Pro" w:hAnsi="Source Sans Pro" w:cs="Calibri"/>
                <w:spacing w:val="-2"/>
                <w:sz w:val="20"/>
                <w:szCs w:val="20"/>
                <w:lang w:val="en-US"/>
              </w:rPr>
              <w:t xml:space="preserve">(AREA: Fisheries) </w:t>
            </w:r>
          </w:p>
        </w:tc>
      </w:tr>
    </w:tbl>
    <w:p w14:paraId="3E90D935" w14:textId="77777777" w:rsidR="00251CBA" w:rsidRDefault="00251CBA" w:rsidP="00251CBA">
      <w:pPr>
        <w:spacing w:after="0" w:line="240" w:lineRule="auto"/>
        <w:rPr>
          <w:rFonts w:ascii="Source Sans Pro" w:hAnsi="Source Sans Pro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3545"/>
        <w:gridCol w:w="859"/>
        <w:gridCol w:w="5968"/>
      </w:tblGrid>
      <w:tr w:rsidR="00890909" w:rsidRPr="00890909" w14:paraId="42BCEF02" w14:textId="77777777" w:rsidTr="00970664">
        <w:trPr>
          <w:trHeight w:hRule="exact" w:val="350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3C6E1BE" w14:textId="77777777" w:rsidR="00890909" w:rsidRPr="00890909" w:rsidRDefault="00890909" w:rsidP="0089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890909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u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t</w:t>
            </w:r>
            <w:r w:rsidRPr="00890909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o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r</w:t>
            </w:r>
            <w:r w:rsidRPr="00890909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/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es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6E66" w14:textId="31FA1609" w:rsidR="00890909" w:rsidRPr="00890909" w:rsidRDefault="00890909" w:rsidP="00970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890909">
              <w:rPr>
                <w:rFonts w:ascii="Source Sans Pro" w:hAnsi="Source Sans Pro" w:cs="Calibri"/>
                <w:sz w:val="20"/>
                <w:szCs w:val="20"/>
              </w:rPr>
              <w:t>Gonçalvez Neto, J; Castro Gutierrez, J; Domínguez Bustos, A; Cabrera-Castro, R;</w:t>
            </w:r>
            <w:r w:rsidR="00970664">
              <w:rPr>
                <w:rFonts w:ascii="Source Sans Pro" w:hAnsi="Source Sans Pro" w:cs="Calibri"/>
                <w:sz w:val="20"/>
                <w:szCs w:val="20"/>
              </w:rPr>
              <w:t xml:space="preserve"> </w:t>
            </w:r>
            <w:r w:rsidRPr="00890909">
              <w:rPr>
                <w:rFonts w:ascii="Source Sans Pro" w:hAnsi="Source Sans Pro" w:cs="Calibri"/>
                <w:sz w:val="20"/>
                <w:szCs w:val="20"/>
              </w:rPr>
              <w:t>Charvet, P; Vierira Faria, V.</w:t>
            </w:r>
          </w:p>
        </w:tc>
      </w:tr>
      <w:tr w:rsidR="00890909" w:rsidRPr="00890909" w14:paraId="3FA37D63" w14:textId="77777777" w:rsidTr="00970664">
        <w:trPr>
          <w:trHeight w:hRule="exact" w:val="297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52A0328" w14:textId="77777777" w:rsidR="00890909" w:rsidRPr="00890909" w:rsidRDefault="00890909" w:rsidP="0089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lastRenderedPageBreak/>
              <w:t>Título</w:t>
            </w:r>
            <w:r w:rsidRPr="00890909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90909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890909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890909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pub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licac</w:t>
            </w:r>
            <w:r w:rsidRPr="00890909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890909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ó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7EB9" w14:textId="4843D4C1" w:rsidR="00890909" w:rsidRPr="00890909" w:rsidRDefault="00890909" w:rsidP="00970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  <w:lang w:val="en-US"/>
              </w:rPr>
            </w:pPr>
            <w:r w:rsidRPr="00890909">
              <w:rPr>
                <w:rFonts w:ascii="Source Sans Pro" w:hAnsi="Source Sans Pro" w:cs="Calibri"/>
                <w:sz w:val="20"/>
                <w:szCs w:val="20"/>
                <w:lang w:val="en-US"/>
              </w:rPr>
              <w:t>Using social media image to identify threatened elasmobranch species caught</w:t>
            </w:r>
            <w:r w:rsidR="00970664">
              <w:rPr>
                <w:rFonts w:ascii="Source Sans Pro" w:hAnsi="Source Sans Pro" w:cs="Calibri"/>
                <w:sz w:val="20"/>
                <w:szCs w:val="20"/>
                <w:lang w:val="en-US"/>
              </w:rPr>
              <w:t xml:space="preserve"> </w:t>
            </w:r>
            <w:r w:rsidRPr="00890909">
              <w:rPr>
                <w:rFonts w:ascii="Source Sans Pro" w:hAnsi="Source Sans Pro" w:cs="Calibri"/>
                <w:sz w:val="20"/>
                <w:szCs w:val="20"/>
                <w:lang w:val="en-US"/>
              </w:rPr>
              <w:t>by a small-scale fishery in a data-poor area.</w:t>
            </w:r>
          </w:p>
        </w:tc>
      </w:tr>
      <w:tr w:rsidR="00890909" w:rsidRPr="00890909" w14:paraId="556EAA64" w14:textId="77777777" w:rsidTr="00890909">
        <w:trPr>
          <w:trHeight w:hRule="exact" w:val="27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E0E144E" w14:textId="77777777" w:rsidR="00890909" w:rsidRPr="00890909" w:rsidRDefault="00890909" w:rsidP="0089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890909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90909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890909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890909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r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890909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v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i</w:t>
            </w:r>
            <w:r w:rsidRPr="00890909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s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ta</w:t>
            </w:r>
            <w:r w:rsidRPr="00890909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890909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890909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ñ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o</w:t>
            </w:r>
            <w:r w:rsidRPr="00890909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890909">
              <w:rPr>
                <w:rFonts w:ascii="Source Sans Pro" w:hAnsi="Source Sans Pro" w:cs="Calibri"/>
                <w:spacing w:val="2"/>
                <w:position w:val="1"/>
                <w:sz w:val="20"/>
                <w:szCs w:val="20"/>
              </w:rPr>
              <w:t xml:space="preserve"> </w:t>
            </w:r>
            <w:r w:rsidRPr="00890909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S</w:t>
            </w:r>
            <w:r w:rsidRPr="00890909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S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F044" w14:textId="77777777" w:rsidR="00890909" w:rsidRPr="00890909" w:rsidRDefault="00890909" w:rsidP="0089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890909">
              <w:rPr>
                <w:rFonts w:ascii="Source Sans Pro" w:hAnsi="Source Sans Pro" w:cs="Calibri"/>
                <w:sz w:val="20"/>
                <w:szCs w:val="20"/>
              </w:rPr>
              <w:t>Ocean and Coastal Management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4B53" w14:textId="77777777" w:rsidR="00890909" w:rsidRPr="00890909" w:rsidRDefault="00890909" w:rsidP="0089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890909">
              <w:rPr>
                <w:rFonts w:ascii="Source Sans Pro" w:hAnsi="Source Sans Pro" w:cs="Calibri"/>
                <w:sz w:val="20"/>
                <w:szCs w:val="20"/>
              </w:rPr>
              <w:t>2024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9B47" w14:textId="77777777" w:rsidR="00890909" w:rsidRPr="00890909" w:rsidRDefault="00890909" w:rsidP="0089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890909">
              <w:rPr>
                <w:rFonts w:ascii="Source Sans Pro" w:hAnsi="Source Sans Pro" w:cs="Calibri"/>
                <w:sz w:val="20"/>
                <w:szCs w:val="20"/>
              </w:rPr>
              <w:t>0964-5691</w:t>
            </w:r>
          </w:p>
        </w:tc>
      </w:tr>
      <w:tr w:rsidR="00890909" w:rsidRPr="00890909" w14:paraId="3A0D5D39" w14:textId="77777777" w:rsidTr="00890909">
        <w:trPr>
          <w:trHeight w:hRule="exact" w:val="681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8FA1" w14:textId="12A9E536" w:rsidR="00890909" w:rsidRPr="00890909" w:rsidRDefault="00890909" w:rsidP="0089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position w:val="1"/>
                <w:sz w:val="20"/>
                <w:szCs w:val="20"/>
                <w:lang w:val="en-US"/>
              </w:rPr>
            </w:pP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  <w:lang w:val="en-US"/>
              </w:rPr>
              <w:t xml:space="preserve">DOI: 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10.1016/j.ocecoaman.2024.107202</w:t>
            </w:r>
          </w:p>
          <w:p w14:paraId="4CC4EEE3" w14:textId="1ACB071C" w:rsidR="00890909" w:rsidRPr="00890909" w:rsidRDefault="00890909" w:rsidP="0089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</w:pP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Í</w:t>
            </w:r>
            <w:r w:rsidRPr="00890909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nd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ice</w:t>
            </w:r>
            <w:r w:rsidRPr="00890909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90909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d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890909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90909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i</w:t>
            </w:r>
            <w:r w:rsidRPr="00890909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m</w:t>
            </w:r>
            <w:r w:rsidRPr="00890909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p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ac</w:t>
            </w:r>
            <w:r w:rsidRPr="00890909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t</w:t>
            </w:r>
            <w:r w:rsidRPr="00890909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o</w:t>
            </w:r>
            <w:r w:rsidRPr="00890909">
              <w:rPr>
                <w:rFonts w:ascii="Source Sans Pro" w:hAnsi="Source Sans Pro" w:cs="Calibri"/>
                <w:position w:val="1"/>
                <w:sz w:val="20"/>
                <w:szCs w:val="20"/>
              </w:rPr>
              <w:t>:</w:t>
            </w:r>
            <w:r w:rsidRPr="00890909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4,8</w:t>
            </w:r>
            <w:r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    </w:t>
            </w:r>
            <w:r w:rsidRPr="00890909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Cuartil: Q1</w:t>
            </w:r>
            <w:r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    </w:t>
            </w:r>
            <w:r w:rsidRPr="00890909">
              <w:rPr>
                <w:rFonts w:ascii="Source Sans Pro" w:hAnsi="Source Sans Pro" w:cs="Calibri"/>
                <w:spacing w:val="1"/>
                <w:sz w:val="20"/>
                <w:szCs w:val="20"/>
              </w:rPr>
              <w:t>Po</w:t>
            </w:r>
            <w:r w:rsidRPr="00890909">
              <w:rPr>
                <w:rFonts w:ascii="Source Sans Pro" w:hAnsi="Source Sans Pro" w:cs="Calibri"/>
                <w:sz w:val="20"/>
                <w:szCs w:val="20"/>
              </w:rPr>
              <w:t>s</w:t>
            </w:r>
            <w:r w:rsidRPr="00890909">
              <w:rPr>
                <w:rFonts w:ascii="Source Sans Pro" w:hAnsi="Source Sans Pro" w:cs="Calibri"/>
                <w:spacing w:val="-3"/>
                <w:sz w:val="20"/>
                <w:szCs w:val="20"/>
              </w:rPr>
              <w:t>i</w:t>
            </w:r>
            <w:r w:rsidRPr="00890909">
              <w:rPr>
                <w:rFonts w:ascii="Source Sans Pro" w:hAnsi="Source Sans Pro" w:cs="Calibri"/>
                <w:sz w:val="20"/>
                <w:szCs w:val="20"/>
              </w:rPr>
              <w:t>ci</w:t>
            </w:r>
            <w:r w:rsidRPr="00890909">
              <w:rPr>
                <w:rFonts w:ascii="Source Sans Pro" w:hAnsi="Source Sans Pro" w:cs="Calibri"/>
                <w:spacing w:val="1"/>
                <w:sz w:val="20"/>
                <w:szCs w:val="20"/>
              </w:rPr>
              <w:t>ó</w:t>
            </w:r>
            <w:r w:rsidRPr="00890909">
              <w:rPr>
                <w:rFonts w:ascii="Source Sans Pro" w:hAnsi="Source Sans Pro" w:cs="Calibri"/>
                <w:sz w:val="20"/>
                <w:szCs w:val="20"/>
              </w:rPr>
              <w:t>n</w:t>
            </w:r>
            <w:r w:rsidRPr="00890909">
              <w:rPr>
                <w:rFonts w:ascii="Source Sans Pro" w:hAnsi="Source Sans Pro" w:cs="Calibri"/>
                <w:spacing w:val="-1"/>
                <w:sz w:val="20"/>
                <w:szCs w:val="20"/>
              </w:rPr>
              <w:t xml:space="preserve"> </w:t>
            </w:r>
            <w:r w:rsidRPr="00890909">
              <w:rPr>
                <w:rFonts w:ascii="Source Sans Pro" w:hAnsi="Source Sans Pro" w:cs="Calibri"/>
                <w:spacing w:val="-2"/>
                <w:sz w:val="20"/>
                <w:szCs w:val="20"/>
              </w:rPr>
              <w:t>r</w:t>
            </w:r>
            <w:r w:rsidRPr="00890909">
              <w:rPr>
                <w:rFonts w:ascii="Source Sans Pro" w:hAnsi="Source Sans Pro" w:cs="Calibri"/>
                <w:sz w:val="20"/>
                <w:szCs w:val="20"/>
              </w:rPr>
              <w:t>elat</w:t>
            </w:r>
            <w:r w:rsidRPr="00890909">
              <w:rPr>
                <w:rFonts w:ascii="Source Sans Pro" w:hAnsi="Source Sans Pro" w:cs="Calibri"/>
                <w:spacing w:val="-2"/>
                <w:sz w:val="20"/>
                <w:szCs w:val="20"/>
              </w:rPr>
              <w:t>i</w:t>
            </w:r>
            <w:r w:rsidRPr="00890909">
              <w:rPr>
                <w:rFonts w:ascii="Source Sans Pro" w:hAnsi="Source Sans Pro" w:cs="Calibri"/>
                <w:spacing w:val="1"/>
                <w:sz w:val="20"/>
                <w:szCs w:val="20"/>
              </w:rPr>
              <w:t>v</w:t>
            </w:r>
            <w:r w:rsidRPr="00890909">
              <w:rPr>
                <w:rFonts w:ascii="Source Sans Pro" w:hAnsi="Source Sans Pro" w:cs="Calibri"/>
                <w:sz w:val="20"/>
                <w:szCs w:val="20"/>
              </w:rPr>
              <w:t>a:</w:t>
            </w:r>
            <w:r w:rsidRPr="00890909">
              <w:rPr>
                <w:rFonts w:ascii="Source Sans Pro" w:hAnsi="Source Sans Pro" w:cs="Calibri"/>
                <w:spacing w:val="-1"/>
                <w:sz w:val="20"/>
                <w:szCs w:val="20"/>
              </w:rPr>
              <w:t xml:space="preserve"> 3/65</w:t>
            </w:r>
            <w:r w:rsidRPr="00890909">
              <w:rPr>
                <w:rFonts w:ascii="Source Sans Pro" w:hAnsi="Source Sans Pro" w:cs="Calibri"/>
                <w:spacing w:val="1"/>
                <w:sz w:val="20"/>
                <w:szCs w:val="20"/>
              </w:rPr>
              <w:t xml:space="preserve"> </w:t>
            </w:r>
            <w:r w:rsidRPr="00890909">
              <w:rPr>
                <w:rFonts w:ascii="Source Sans Pro" w:hAnsi="Source Sans Pro" w:cs="Calibri"/>
                <w:spacing w:val="-2"/>
                <w:sz w:val="20"/>
                <w:szCs w:val="20"/>
              </w:rPr>
              <w:t>(AREA: Oceanography)</w:t>
            </w:r>
          </w:p>
        </w:tc>
      </w:tr>
    </w:tbl>
    <w:p w14:paraId="7CA1820E" w14:textId="77777777" w:rsidR="00251CBA" w:rsidRDefault="00251CBA" w:rsidP="00251CBA">
      <w:pPr>
        <w:spacing w:after="0" w:line="240" w:lineRule="auto"/>
        <w:rPr>
          <w:rFonts w:ascii="Source Sans Pro" w:hAnsi="Source Sans Pro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3545"/>
        <w:gridCol w:w="859"/>
        <w:gridCol w:w="5968"/>
      </w:tblGrid>
      <w:tr w:rsidR="00EA2925" w:rsidRPr="00EA2925" w14:paraId="25A752AE" w14:textId="77777777" w:rsidTr="00EA2925">
        <w:trPr>
          <w:trHeight w:hRule="exact" w:val="354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2C9316B" w14:textId="77777777" w:rsidR="00EA2925" w:rsidRPr="00EA2925" w:rsidRDefault="00EA2925" w:rsidP="00EA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EA2925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u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t</w:t>
            </w:r>
            <w:r w:rsidRPr="00EA2925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o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r</w:t>
            </w:r>
            <w:r w:rsidRPr="00EA2925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/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es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AB24" w14:textId="77777777" w:rsidR="00EA2925" w:rsidRPr="00EA2925" w:rsidRDefault="00EA2925" w:rsidP="00EA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EA2925">
              <w:rPr>
                <w:rFonts w:ascii="Source Sans Pro" w:eastAsiaTheme="minorHAnsi" w:hAnsi="Source Sans Pro" w:cs="Calibri"/>
                <w:sz w:val="20"/>
                <w:szCs w:val="20"/>
                <w14:ligatures w14:val="standardContextual"/>
              </w:rPr>
              <w:t>Cristina García Ruiz; Marina Delgado; Manuel Hidalgo</w:t>
            </w:r>
          </w:p>
        </w:tc>
      </w:tr>
      <w:tr w:rsidR="00EA2925" w:rsidRPr="00EA2925" w14:paraId="0D635736" w14:textId="77777777" w:rsidTr="00970664">
        <w:trPr>
          <w:trHeight w:hRule="exact" w:val="287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F1BA572" w14:textId="77777777" w:rsidR="00EA2925" w:rsidRPr="00EA2925" w:rsidRDefault="00EA2925" w:rsidP="00EA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EA2925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EA2925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EA2925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EA2925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pub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licac</w:t>
            </w:r>
            <w:r w:rsidRPr="00EA2925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EA2925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ó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AAC6" w14:textId="3C1012D8" w:rsidR="00EA2925" w:rsidRPr="00970664" w:rsidRDefault="00EA2925" w:rsidP="00970664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eastAsiaTheme="minorHAnsi" w:hAnsi="Source Sans Pro" w:cs="Calibri"/>
                <w:sz w:val="20"/>
                <w:szCs w:val="20"/>
                <w:lang w:val="en-US"/>
                <w14:ligatures w14:val="standardContextual"/>
              </w:rPr>
            </w:pPr>
            <w:r w:rsidRPr="00EA2925">
              <w:rPr>
                <w:rFonts w:ascii="Source Sans Pro" w:eastAsiaTheme="minorHAnsi" w:hAnsi="Source Sans Pro" w:cs="Calibri"/>
                <w:sz w:val="20"/>
                <w:szCs w:val="20"/>
                <w:lang w:val="en-US"/>
                <w14:ligatures w14:val="standardContextual"/>
              </w:rPr>
              <w:t>Patterns of spatial changes on demersal species in theGulf of Cadiz and northern Alboran Sea</w:t>
            </w:r>
          </w:p>
        </w:tc>
      </w:tr>
      <w:tr w:rsidR="00EA2925" w:rsidRPr="00EA2925" w14:paraId="2D0C2F65" w14:textId="77777777" w:rsidTr="00EA2925">
        <w:trPr>
          <w:trHeight w:hRule="exact" w:val="27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7155E9A" w14:textId="77777777" w:rsidR="00EA2925" w:rsidRPr="00EA2925" w:rsidRDefault="00EA2925" w:rsidP="00EA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EA2925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EA2925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EA2925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EA2925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r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EA2925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v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i</w:t>
            </w:r>
            <w:r w:rsidRPr="00EA2925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s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ta</w:t>
            </w:r>
            <w:r w:rsidRPr="00EA2925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EA2925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EA2925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ñ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o</w:t>
            </w:r>
            <w:r w:rsidRPr="00EA2925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EA2925">
              <w:rPr>
                <w:rFonts w:ascii="Source Sans Pro" w:hAnsi="Source Sans Pro" w:cs="Calibri"/>
                <w:spacing w:val="2"/>
                <w:position w:val="1"/>
                <w:sz w:val="20"/>
                <w:szCs w:val="20"/>
              </w:rPr>
              <w:t xml:space="preserve"> </w:t>
            </w:r>
            <w:r w:rsidRPr="00EA2925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S</w:t>
            </w:r>
            <w:r w:rsidRPr="00EA2925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S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0553" w14:textId="77777777" w:rsidR="00EA2925" w:rsidRPr="00EA2925" w:rsidRDefault="00EA2925" w:rsidP="00EA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EA2925">
              <w:rPr>
                <w:rFonts w:ascii="Source Sans Pro" w:hAnsi="Source Sans Pro" w:cs="Calibri"/>
                <w:sz w:val="20"/>
                <w:szCs w:val="20"/>
              </w:rPr>
              <w:t>Mediterranean Marine Science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10A6" w14:textId="77777777" w:rsidR="00EA2925" w:rsidRPr="00EA2925" w:rsidRDefault="00EA2925" w:rsidP="00EA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EA2925">
              <w:rPr>
                <w:rFonts w:ascii="Source Sans Pro" w:hAnsi="Source Sans Pro" w:cs="Calibri"/>
                <w:sz w:val="20"/>
                <w:szCs w:val="20"/>
              </w:rPr>
              <w:t>2022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A5CB" w14:textId="77777777" w:rsidR="00EA2925" w:rsidRPr="00EA2925" w:rsidRDefault="00EA2925" w:rsidP="00EA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 w:cs="Calibri"/>
                <w:sz w:val="20"/>
                <w:szCs w:val="20"/>
              </w:rPr>
            </w:pPr>
            <w:r w:rsidRPr="00EA2925">
              <w:rPr>
                <w:rFonts w:ascii="Source Sans Pro" w:hAnsi="Source Sans Pro" w:cs="Calibri"/>
                <w:sz w:val="20"/>
                <w:szCs w:val="20"/>
              </w:rPr>
              <w:t>1791-6763</w:t>
            </w:r>
          </w:p>
        </w:tc>
      </w:tr>
      <w:tr w:rsidR="00EA2925" w:rsidRPr="00EA2925" w14:paraId="3A842E12" w14:textId="77777777" w:rsidTr="00EA2925">
        <w:trPr>
          <w:trHeight w:hRule="exact" w:val="579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F694" w14:textId="77777777" w:rsidR="00EA2925" w:rsidRPr="00EA2925" w:rsidRDefault="00EA2925" w:rsidP="00EA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position w:val="1"/>
                <w:sz w:val="20"/>
                <w:szCs w:val="20"/>
              </w:rPr>
            </w:pP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DOI: 10.12681/mms.27386</w:t>
            </w:r>
          </w:p>
          <w:p w14:paraId="135B8EDB" w14:textId="11250A8F" w:rsidR="00EA2925" w:rsidRPr="00EA2925" w:rsidRDefault="00EA2925" w:rsidP="00EA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</w:pP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Í</w:t>
            </w:r>
            <w:r w:rsidRPr="00EA2925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nd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ice</w:t>
            </w:r>
            <w:r w:rsidRPr="00EA2925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EA2925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d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EA2925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EA2925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i</w:t>
            </w:r>
            <w:r w:rsidRPr="00EA2925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m</w:t>
            </w:r>
            <w:r w:rsidRPr="00EA2925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p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ac</w:t>
            </w:r>
            <w:r w:rsidRPr="00EA2925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t</w:t>
            </w:r>
            <w:r w:rsidRPr="00EA2925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o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:</w:t>
            </w:r>
            <w:r w:rsidRPr="00EA2925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2.3</w:t>
            </w:r>
            <w:r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    </w:t>
            </w:r>
            <w:r w:rsidRPr="00EA2925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Cuartil: Q1</w:t>
            </w:r>
            <w:r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    </w:t>
            </w:r>
            <w:r w:rsidRPr="00EA2925">
              <w:rPr>
                <w:rFonts w:ascii="Source Sans Pro" w:hAnsi="Source Sans Pro" w:cs="Calibri"/>
                <w:spacing w:val="1"/>
                <w:sz w:val="20"/>
                <w:szCs w:val="20"/>
              </w:rPr>
              <w:t>Po</w:t>
            </w:r>
            <w:r w:rsidRPr="00EA2925">
              <w:rPr>
                <w:rFonts w:ascii="Source Sans Pro" w:hAnsi="Source Sans Pro" w:cs="Calibri"/>
                <w:sz w:val="20"/>
                <w:szCs w:val="20"/>
              </w:rPr>
              <w:t>s</w:t>
            </w:r>
            <w:r w:rsidRPr="00EA2925">
              <w:rPr>
                <w:rFonts w:ascii="Source Sans Pro" w:hAnsi="Source Sans Pro" w:cs="Calibri"/>
                <w:spacing w:val="-3"/>
                <w:sz w:val="20"/>
                <w:szCs w:val="20"/>
              </w:rPr>
              <w:t>i</w:t>
            </w:r>
            <w:r w:rsidRPr="00EA2925">
              <w:rPr>
                <w:rFonts w:ascii="Source Sans Pro" w:hAnsi="Source Sans Pro" w:cs="Calibri"/>
                <w:sz w:val="20"/>
                <w:szCs w:val="20"/>
              </w:rPr>
              <w:t>ci</w:t>
            </w:r>
            <w:r w:rsidRPr="00EA2925">
              <w:rPr>
                <w:rFonts w:ascii="Source Sans Pro" w:hAnsi="Source Sans Pro" w:cs="Calibri"/>
                <w:spacing w:val="1"/>
                <w:sz w:val="20"/>
                <w:szCs w:val="20"/>
              </w:rPr>
              <w:t>ó</w:t>
            </w:r>
            <w:r w:rsidRPr="00EA2925">
              <w:rPr>
                <w:rFonts w:ascii="Source Sans Pro" w:hAnsi="Source Sans Pro" w:cs="Calibri"/>
                <w:sz w:val="20"/>
                <w:szCs w:val="20"/>
              </w:rPr>
              <w:t>n</w:t>
            </w:r>
            <w:r w:rsidRPr="00EA2925">
              <w:rPr>
                <w:rFonts w:ascii="Source Sans Pro" w:hAnsi="Source Sans Pro" w:cs="Calibri"/>
                <w:spacing w:val="-1"/>
                <w:sz w:val="20"/>
                <w:szCs w:val="20"/>
              </w:rPr>
              <w:t xml:space="preserve"> </w:t>
            </w:r>
            <w:r w:rsidRPr="00EA2925">
              <w:rPr>
                <w:rFonts w:ascii="Source Sans Pro" w:hAnsi="Source Sans Pro" w:cs="Calibri"/>
                <w:spacing w:val="-2"/>
                <w:sz w:val="20"/>
                <w:szCs w:val="20"/>
              </w:rPr>
              <w:t>r</w:t>
            </w:r>
            <w:r w:rsidRPr="00EA2925">
              <w:rPr>
                <w:rFonts w:ascii="Source Sans Pro" w:hAnsi="Source Sans Pro" w:cs="Calibri"/>
                <w:sz w:val="20"/>
                <w:szCs w:val="20"/>
              </w:rPr>
              <w:t>elat</w:t>
            </w:r>
            <w:r w:rsidRPr="00EA2925">
              <w:rPr>
                <w:rFonts w:ascii="Source Sans Pro" w:hAnsi="Source Sans Pro" w:cs="Calibri"/>
                <w:spacing w:val="-2"/>
                <w:sz w:val="20"/>
                <w:szCs w:val="20"/>
              </w:rPr>
              <w:t>i</w:t>
            </w:r>
            <w:r w:rsidRPr="00EA2925">
              <w:rPr>
                <w:rFonts w:ascii="Source Sans Pro" w:hAnsi="Source Sans Pro" w:cs="Calibri"/>
                <w:spacing w:val="1"/>
                <w:sz w:val="20"/>
                <w:szCs w:val="20"/>
              </w:rPr>
              <w:t>v</w:t>
            </w:r>
            <w:r w:rsidRPr="00EA2925">
              <w:rPr>
                <w:rFonts w:ascii="Source Sans Pro" w:hAnsi="Source Sans Pro" w:cs="Calibri"/>
                <w:sz w:val="20"/>
                <w:szCs w:val="20"/>
              </w:rPr>
              <w:t xml:space="preserve">a: </w:t>
            </w:r>
            <w:r w:rsidRPr="00EA2925">
              <w:rPr>
                <w:rFonts w:ascii="Source Sans Pro" w:hAnsi="Source Sans Pro" w:cs="Calibri"/>
                <w:spacing w:val="-1"/>
                <w:sz w:val="20"/>
                <w:szCs w:val="20"/>
              </w:rPr>
              <w:t>Fisheries/Aquatic Sciences</w:t>
            </w:r>
          </w:p>
        </w:tc>
      </w:tr>
    </w:tbl>
    <w:p w14:paraId="410AC71D" w14:textId="77777777" w:rsidR="00251CBA" w:rsidRDefault="00251CBA" w:rsidP="00251CBA">
      <w:pPr>
        <w:spacing w:after="0" w:line="240" w:lineRule="auto"/>
        <w:rPr>
          <w:rFonts w:ascii="Source Sans Pro" w:hAnsi="Source Sans Pro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3545"/>
        <w:gridCol w:w="859"/>
        <w:gridCol w:w="5968"/>
      </w:tblGrid>
      <w:tr w:rsidR="00EA2925" w:rsidRPr="00EA2925" w14:paraId="19BAAF31" w14:textId="77777777" w:rsidTr="00EA2925">
        <w:trPr>
          <w:trHeight w:hRule="exact" w:val="385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9B19C27" w14:textId="77777777" w:rsidR="00EA2925" w:rsidRPr="00EA2925" w:rsidRDefault="00EA2925" w:rsidP="00EA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EA2925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u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t</w:t>
            </w:r>
            <w:r w:rsidRPr="00EA2925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o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r</w:t>
            </w:r>
            <w:r w:rsidRPr="00EA2925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/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es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6A4C" w14:textId="732A4562" w:rsidR="00EA2925" w:rsidRPr="00EA2925" w:rsidRDefault="00EA2925" w:rsidP="00EA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pacing w:val="-3"/>
                <w:sz w:val="20"/>
                <w:szCs w:val="20"/>
              </w:rPr>
            </w:pPr>
            <w:r w:rsidRPr="00EA2925">
              <w:rPr>
                <w:rFonts w:ascii="Source Sans Pro" w:hAnsi="Source Sans Pro"/>
                <w:spacing w:val="-3"/>
                <w:sz w:val="20"/>
                <w:szCs w:val="20"/>
              </w:rPr>
              <w:t xml:space="preserve">Casaucao, A., E. González-Ortegón, M.P. Jiménez, A. Teles-Machado, S. Plecha, A.J. Peliz and I. Laiz. </w:t>
            </w:r>
          </w:p>
        </w:tc>
      </w:tr>
      <w:tr w:rsidR="00EA2925" w:rsidRPr="00EA2925" w14:paraId="207DD4D9" w14:textId="77777777" w:rsidTr="00EA2925">
        <w:trPr>
          <w:trHeight w:hRule="exact" w:val="547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9DFAC84" w14:textId="77777777" w:rsidR="00EA2925" w:rsidRPr="00EA2925" w:rsidRDefault="00EA2925" w:rsidP="00EA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EA2925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EA2925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EA2925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EA2925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pub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licac</w:t>
            </w:r>
            <w:r w:rsidRPr="00EA2925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EA2925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ó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02E6" w14:textId="77777777" w:rsidR="00EA2925" w:rsidRPr="00EA2925" w:rsidRDefault="00EA2925" w:rsidP="00EA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pacing w:val="-3"/>
                <w:sz w:val="20"/>
                <w:szCs w:val="20"/>
              </w:rPr>
            </w:pPr>
            <w:r w:rsidRPr="00EA2925">
              <w:rPr>
                <w:rFonts w:ascii="Source Sans Pro" w:hAnsi="Source Sans Pro"/>
                <w:spacing w:val="-3"/>
                <w:sz w:val="20"/>
                <w:szCs w:val="20"/>
              </w:rPr>
              <w:t>Assessment of the spawning habitat, spatial distribution, and Lagrangian dispersion of the European anchovy (</w:t>
            </w:r>
            <w:r w:rsidRPr="00970664">
              <w:rPr>
                <w:rFonts w:ascii="Source Sans Pro" w:hAnsi="Source Sans Pro"/>
                <w:i/>
                <w:iCs/>
                <w:spacing w:val="-3"/>
                <w:sz w:val="20"/>
                <w:szCs w:val="20"/>
              </w:rPr>
              <w:t xml:space="preserve">Engraulis encrasicolus) </w:t>
            </w:r>
            <w:r w:rsidRPr="00EA2925">
              <w:rPr>
                <w:rFonts w:ascii="Source Sans Pro" w:hAnsi="Source Sans Pro"/>
                <w:spacing w:val="-3"/>
                <w:sz w:val="20"/>
                <w:szCs w:val="20"/>
              </w:rPr>
              <w:t>early stages in the Gulf of Cadiz during an apparent anomalous episode in 2016</w:t>
            </w:r>
          </w:p>
        </w:tc>
      </w:tr>
      <w:tr w:rsidR="00EA2925" w:rsidRPr="00EA2925" w14:paraId="034269A0" w14:textId="77777777" w:rsidTr="00EA2925">
        <w:trPr>
          <w:trHeight w:hRule="exact" w:val="27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65B5184" w14:textId="77777777" w:rsidR="00EA2925" w:rsidRPr="00EA2925" w:rsidRDefault="00EA2925" w:rsidP="00EA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z w:val="20"/>
                <w:szCs w:val="20"/>
              </w:rPr>
            </w:pP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Título</w:t>
            </w:r>
            <w:r w:rsidRPr="00EA2925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EA2925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d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EA2925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 xml:space="preserve">la </w:t>
            </w:r>
            <w:r w:rsidRPr="00EA2925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r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e</w:t>
            </w:r>
            <w:r w:rsidRPr="00EA2925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>v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i</w:t>
            </w:r>
            <w:r w:rsidRPr="00EA2925">
              <w:rPr>
                <w:rFonts w:ascii="Source Sans Pro" w:hAnsi="Source Sans Pro" w:cs="Calibri"/>
                <w:spacing w:val="-3"/>
                <w:position w:val="1"/>
                <w:sz w:val="20"/>
                <w:szCs w:val="20"/>
              </w:rPr>
              <w:t>s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ta</w:t>
            </w:r>
            <w:r w:rsidRPr="00EA2925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EA2925">
              <w:rPr>
                <w:rFonts w:ascii="Source Sans Pro" w:hAnsi="Source Sans Pro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A</w:t>
            </w:r>
            <w:r w:rsidRPr="00EA2925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ñ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o</w:t>
            </w:r>
            <w:r w:rsidRPr="00EA2925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/</w:t>
            </w:r>
            <w:r w:rsidRPr="00EA2925">
              <w:rPr>
                <w:rFonts w:ascii="Source Sans Pro" w:hAnsi="Source Sans Pro" w:cs="Calibri"/>
                <w:spacing w:val="2"/>
                <w:position w:val="1"/>
                <w:sz w:val="20"/>
                <w:szCs w:val="20"/>
              </w:rPr>
              <w:t xml:space="preserve"> </w:t>
            </w:r>
            <w:r w:rsidRPr="00EA2925">
              <w:rPr>
                <w:rFonts w:ascii="Source Sans Pro" w:hAnsi="Source Sans Pro" w:cs="Calibri"/>
                <w:spacing w:val="-2"/>
                <w:position w:val="1"/>
                <w:sz w:val="20"/>
                <w:szCs w:val="20"/>
              </w:rPr>
              <w:t>I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S</w:t>
            </w:r>
            <w:r w:rsidRPr="00EA2925">
              <w:rPr>
                <w:rFonts w:ascii="Source Sans Pro" w:hAnsi="Source Sans Pro" w:cs="Calibri"/>
                <w:spacing w:val="-1"/>
                <w:position w:val="1"/>
                <w:sz w:val="20"/>
                <w:szCs w:val="20"/>
              </w:rPr>
              <w:t>S</w:t>
            </w:r>
            <w:r w:rsidRPr="00EA2925">
              <w:rPr>
                <w:rFonts w:ascii="Source Sans Pro" w:hAnsi="Source Sans Pro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EFC6" w14:textId="77777777" w:rsidR="00EA2925" w:rsidRPr="00EA2925" w:rsidRDefault="00EA2925" w:rsidP="00EA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pacing w:val="-3"/>
                <w:sz w:val="20"/>
                <w:szCs w:val="20"/>
              </w:rPr>
            </w:pPr>
            <w:r w:rsidRPr="00EA2925">
              <w:rPr>
                <w:rFonts w:ascii="Source Sans Pro" w:hAnsi="Source Sans Pro"/>
                <w:spacing w:val="-3"/>
                <w:sz w:val="20"/>
                <w:szCs w:val="20"/>
              </w:rPr>
              <w:t>Science of the Total Environment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48F6" w14:textId="77777777" w:rsidR="00EA2925" w:rsidRPr="00EA2925" w:rsidRDefault="00EA2925" w:rsidP="00EA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  <w:lang w:val="en-US"/>
              </w:rPr>
            </w:pPr>
            <w:r w:rsidRPr="00EA2925">
              <w:rPr>
                <w:rFonts w:ascii="Source Sans Pro" w:hAnsi="Source Sans Pro"/>
                <w:spacing w:val="-3"/>
                <w:sz w:val="20"/>
                <w:szCs w:val="20"/>
              </w:rPr>
              <w:t>2021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CA87" w14:textId="77777777" w:rsidR="00EA2925" w:rsidRPr="00EA2925" w:rsidRDefault="00EA2925" w:rsidP="00EA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Source Sans Pro" w:hAnsi="Source Sans Pro"/>
                <w:sz w:val="20"/>
                <w:szCs w:val="20"/>
                <w:lang w:val="en-US"/>
              </w:rPr>
            </w:pPr>
          </w:p>
        </w:tc>
      </w:tr>
      <w:tr w:rsidR="00EA2925" w:rsidRPr="00EA2925" w14:paraId="347D973A" w14:textId="77777777" w:rsidTr="00EA2925">
        <w:trPr>
          <w:trHeight w:hRule="exact" w:val="586"/>
        </w:trPr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C4AA" w14:textId="77777777" w:rsidR="00EA2925" w:rsidRPr="00EA2925" w:rsidRDefault="00EA2925" w:rsidP="00EA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pacing w:val="-3"/>
                <w:sz w:val="20"/>
                <w:szCs w:val="20"/>
              </w:rPr>
            </w:pPr>
            <w:r w:rsidRPr="00EA2925">
              <w:rPr>
                <w:rFonts w:ascii="Source Sans Pro" w:hAnsi="Source Sans Pro"/>
                <w:spacing w:val="-3"/>
                <w:sz w:val="20"/>
                <w:szCs w:val="20"/>
              </w:rPr>
              <w:t>DOI: https://doi.org/10.1016/j.scitotenv.2021.146530</w:t>
            </w:r>
          </w:p>
          <w:p w14:paraId="108AB63A" w14:textId="1629F7BB" w:rsidR="00EA2925" w:rsidRPr="00EA2925" w:rsidRDefault="00EA2925" w:rsidP="00EA2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Source Sans Pro" w:hAnsi="Source Sans Pro"/>
                <w:spacing w:val="-3"/>
                <w:sz w:val="20"/>
                <w:szCs w:val="20"/>
              </w:rPr>
            </w:pPr>
            <w:r w:rsidRPr="00EA2925">
              <w:rPr>
                <w:rFonts w:ascii="Source Sans Pro" w:hAnsi="Source Sans Pro"/>
                <w:spacing w:val="-3"/>
                <w:sz w:val="20"/>
                <w:szCs w:val="20"/>
              </w:rPr>
              <w:t>Índice de impacto: 7.963 (JCR)</w:t>
            </w:r>
            <w:r>
              <w:rPr>
                <w:rFonts w:ascii="Source Sans Pro" w:hAnsi="Source Sans Pro"/>
                <w:spacing w:val="-3"/>
                <w:sz w:val="20"/>
                <w:szCs w:val="20"/>
              </w:rPr>
              <w:t xml:space="preserve">     </w:t>
            </w:r>
            <w:r w:rsidRPr="00EA2925">
              <w:rPr>
                <w:rFonts w:ascii="Source Sans Pro" w:hAnsi="Source Sans Pro"/>
                <w:spacing w:val="-3"/>
                <w:sz w:val="20"/>
                <w:szCs w:val="20"/>
              </w:rPr>
              <w:t>Cuartil: Q1</w:t>
            </w:r>
            <w:r>
              <w:rPr>
                <w:rFonts w:ascii="Source Sans Pro" w:hAnsi="Source Sans Pro"/>
                <w:spacing w:val="-3"/>
                <w:sz w:val="20"/>
                <w:szCs w:val="20"/>
              </w:rPr>
              <w:t xml:space="preserve">     </w:t>
            </w:r>
            <w:r w:rsidRPr="00EA2925">
              <w:rPr>
                <w:rFonts w:ascii="Source Sans Pro" w:hAnsi="Source Sans Pro"/>
                <w:spacing w:val="-3"/>
                <w:sz w:val="20"/>
                <w:szCs w:val="20"/>
              </w:rPr>
              <w:t>Posición relativa: 25 de 274 en la categoría ENVIRONMENTAL SCIENCES del JCR</w:t>
            </w:r>
          </w:p>
        </w:tc>
      </w:tr>
    </w:tbl>
    <w:p w14:paraId="5EFB8B6D" w14:textId="77777777" w:rsidR="00C356E4" w:rsidRDefault="00C356E4" w:rsidP="00251CBA">
      <w:pPr>
        <w:spacing w:after="0" w:line="240" w:lineRule="auto"/>
        <w:rPr>
          <w:rFonts w:ascii="Source Sans Pro" w:hAnsi="Source Sans Pro"/>
          <w:b/>
          <w:sz w:val="16"/>
          <w:szCs w:val="16"/>
        </w:rPr>
      </w:pPr>
    </w:p>
    <w:p w14:paraId="6A0EBC6C" w14:textId="77777777" w:rsidR="00242F9D" w:rsidRDefault="00242F9D" w:rsidP="00251CBA">
      <w:pPr>
        <w:spacing w:after="0" w:line="240" w:lineRule="auto"/>
        <w:rPr>
          <w:rFonts w:ascii="Source Sans Pro" w:hAnsi="Source Sans Pro"/>
          <w:b/>
          <w:sz w:val="16"/>
          <w:szCs w:val="16"/>
        </w:rPr>
      </w:pPr>
    </w:p>
    <w:p w14:paraId="31FE6128" w14:textId="77777777" w:rsidR="00242F9D" w:rsidRDefault="00242F9D" w:rsidP="00251CBA">
      <w:pPr>
        <w:spacing w:after="0" w:line="240" w:lineRule="auto"/>
        <w:rPr>
          <w:rFonts w:ascii="Source Sans Pro" w:hAnsi="Source Sans Pro"/>
          <w:b/>
          <w:sz w:val="16"/>
          <w:szCs w:val="16"/>
        </w:rPr>
      </w:pPr>
    </w:p>
    <w:p w14:paraId="383FDC55" w14:textId="77777777" w:rsidR="00242F9D" w:rsidRPr="00305F4F" w:rsidRDefault="00242F9D" w:rsidP="00251CBA">
      <w:pPr>
        <w:spacing w:after="0" w:line="240" w:lineRule="auto"/>
        <w:rPr>
          <w:rFonts w:ascii="Source Sans Pro" w:hAnsi="Source Sans Pro"/>
          <w:b/>
          <w:sz w:val="16"/>
          <w:szCs w:val="16"/>
        </w:rPr>
      </w:pPr>
    </w:p>
    <w:sectPr w:rsidR="00242F9D" w:rsidRPr="00305F4F" w:rsidSect="00FA278C">
      <w:footerReference w:type="default" r:id="rId16"/>
      <w:pgSz w:w="16838" w:h="11906" w:orient="landscape"/>
      <w:pgMar w:top="184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BDC4C" w14:textId="77777777" w:rsidR="00515F77" w:rsidRDefault="00515F77" w:rsidP="00B302B0">
      <w:pPr>
        <w:spacing w:after="0" w:line="240" w:lineRule="auto"/>
      </w:pPr>
      <w:r>
        <w:separator/>
      </w:r>
    </w:p>
  </w:endnote>
  <w:endnote w:type="continuationSeparator" w:id="0">
    <w:p w14:paraId="0A824396" w14:textId="77777777" w:rsidR="00515F77" w:rsidRDefault="00515F77" w:rsidP="00B3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d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640A7" w14:textId="77777777" w:rsidR="00A76478" w:rsidRDefault="00A76478">
    <w:pPr>
      <w:pStyle w:val="Piedepgina"/>
      <w:jc w:val="right"/>
    </w:pPr>
    <w:r>
      <w:t xml:space="preserve">Pág. </w:t>
    </w:r>
    <w:r w:rsidR="00AA2E00">
      <w:fldChar w:fldCharType="begin"/>
    </w:r>
    <w:r w:rsidR="00AA2E00">
      <w:instrText xml:space="preserve"> PAGE   \* MERGEFORMAT </w:instrText>
    </w:r>
    <w:r w:rsidR="00AA2E00">
      <w:fldChar w:fldCharType="separate"/>
    </w:r>
    <w:r w:rsidR="003D0B83">
      <w:rPr>
        <w:noProof/>
      </w:rPr>
      <w:t>1</w:t>
    </w:r>
    <w:r w:rsidR="00AA2E00">
      <w:rPr>
        <w:noProof/>
      </w:rPr>
      <w:fldChar w:fldCharType="end"/>
    </w:r>
  </w:p>
  <w:p w14:paraId="61BB1989" w14:textId="77777777" w:rsidR="00A76478" w:rsidRDefault="00A764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DAB83" w14:textId="77777777" w:rsidR="00515F77" w:rsidRDefault="00515F77" w:rsidP="00B302B0">
      <w:pPr>
        <w:spacing w:after="0" w:line="240" w:lineRule="auto"/>
      </w:pPr>
      <w:r>
        <w:separator/>
      </w:r>
    </w:p>
  </w:footnote>
  <w:footnote w:type="continuationSeparator" w:id="0">
    <w:p w14:paraId="162561D6" w14:textId="77777777" w:rsidR="00515F77" w:rsidRDefault="00515F77" w:rsidP="00B30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323"/>
    <w:rsid w:val="00020F92"/>
    <w:rsid w:val="0002633F"/>
    <w:rsid w:val="000812FD"/>
    <w:rsid w:val="00087EE7"/>
    <w:rsid w:val="00091794"/>
    <w:rsid w:val="0009479D"/>
    <w:rsid w:val="000A0273"/>
    <w:rsid w:val="000A3674"/>
    <w:rsid w:val="000A6BC9"/>
    <w:rsid w:val="000B2B40"/>
    <w:rsid w:val="000C7816"/>
    <w:rsid w:val="000D4BA2"/>
    <w:rsid w:val="000D6172"/>
    <w:rsid w:val="000E44F3"/>
    <w:rsid w:val="000E4B3F"/>
    <w:rsid w:val="000F56CE"/>
    <w:rsid w:val="000F62E9"/>
    <w:rsid w:val="0010424C"/>
    <w:rsid w:val="00104314"/>
    <w:rsid w:val="0011100A"/>
    <w:rsid w:val="00111190"/>
    <w:rsid w:val="00116CD4"/>
    <w:rsid w:val="001225A1"/>
    <w:rsid w:val="00135CC6"/>
    <w:rsid w:val="0015316A"/>
    <w:rsid w:val="00155C50"/>
    <w:rsid w:val="001644C5"/>
    <w:rsid w:val="001802A8"/>
    <w:rsid w:val="00182D02"/>
    <w:rsid w:val="001C3093"/>
    <w:rsid w:val="001E4B9C"/>
    <w:rsid w:val="001F6946"/>
    <w:rsid w:val="002110EE"/>
    <w:rsid w:val="00224F4E"/>
    <w:rsid w:val="00226DA9"/>
    <w:rsid w:val="00232C3C"/>
    <w:rsid w:val="00242F9D"/>
    <w:rsid w:val="00251CBA"/>
    <w:rsid w:val="00262E60"/>
    <w:rsid w:val="00267685"/>
    <w:rsid w:val="00273CDA"/>
    <w:rsid w:val="002A53C6"/>
    <w:rsid w:val="002C0B57"/>
    <w:rsid w:val="002D1AE6"/>
    <w:rsid w:val="002D4522"/>
    <w:rsid w:val="002F5DA7"/>
    <w:rsid w:val="002F7985"/>
    <w:rsid w:val="00301FDF"/>
    <w:rsid w:val="003264DA"/>
    <w:rsid w:val="00347896"/>
    <w:rsid w:val="00370DEA"/>
    <w:rsid w:val="003774A8"/>
    <w:rsid w:val="00387029"/>
    <w:rsid w:val="00390F4F"/>
    <w:rsid w:val="00397A41"/>
    <w:rsid w:val="003A294E"/>
    <w:rsid w:val="003B43FE"/>
    <w:rsid w:val="003B4855"/>
    <w:rsid w:val="003C16B6"/>
    <w:rsid w:val="003D0B83"/>
    <w:rsid w:val="003D4DD6"/>
    <w:rsid w:val="003D514A"/>
    <w:rsid w:val="003F3A3E"/>
    <w:rsid w:val="004106EF"/>
    <w:rsid w:val="0041635D"/>
    <w:rsid w:val="00435740"/>
    <w:rsid w:val="00440783"/>
    <w:rsid w:val="00450D7B"/>
    <w:rsid w:val="00453BF6"/>
    <w:rsid w:val="004609D8"/>
    <w:rsid w:val="00467F63"/>
    <w:rsid w:val="004712AD"/>
    <w:rsid w:val="00472F7E"/>
    <w:rsid w:val="004858EA"/>
    <w:rsid w:val="004A1B1F"/>
    <w:rsid w:val="004E37C5"/>
    <w:rsid w:val="005005B0"/>
    <w:rsid w:val="00507BE7"/>
    <w:rsid w:val="00515F77"/>
    <w:rsid w:val="005334CD"/>
    <w:rsid w:val="005505FB"/>
    <w:rsid w:val="005629A3"/>
    <w:rsid w:val="00571471"/>
    <w:rsid w:val="00594E9C"/>
    <w:rsid w:val="005A0EDC"/>
    <w:rsid w:val="005A1F28"/>
    <w:rsid w:val="005C37F1"/>
    <w:rsid w:val="005D7AB4"/>
    <w:rsid w:val="005E07A7"/>
    <w:rsid w:val="005F2B51"/>
    <w:rsid w:val="005F4AA2"/>
    <w:rsid w:val="006043C9"/>
    <w:rsid w:val="00620516"/>
    <w:rsid w:val="00650039"/>
    <w:rsid w:val="00650CC1"/>
    <w:rsid w:val="006575B1"/>
    <w:rsid w:val="00666127"/>
    <w:rsid w:val="00677CF6"/>
    <w:rsid w:val="00686CC7"/>
    <w:rsid w:val="00687619"/>
    <w:rsid w:val="00695B95"/>
    <w:rsid w:val="006A6E79"/>
    <w:rsid w:val="006C224D"/>
    <w:rsid w:val="006C2327"/>
    <w:rsid w:val="006D626E"/>
    <w:rsid w:val="006E52EA"/>
    <w:rsid w:val="006F5593"/>
    <w:rsid w:val="007143EF"/>
    <w:rsid w:val="00720AC9"/>
    <w:rsid w:val="00755D05"/>
    <w:rsid w:val="00757A92"/>
    <w:rsid w:val="00762115"/>
    <w:rsid w:val="00776382"/>
    <w:rsid w:val="00783210"/>
    <w:rsid w:val="00792BA6"/>
    <w:rsid w:val="007947AE"/>
    <w:rsid w:val="007A6E9F"/>
    <w:rsid w:val="007C478F"/>
    <w:rsid w:val="007E5739"/>
    <w:rsid w:val="007E6738"/>
    <w:rsid w:val="007E7F88"/>
    <w:rsid w:val="007F026A"/>
    <w:rsid w:val="007F05E1"/>
    <w:rsid w:val="0083608B"/>
    <w:rsid w:val="008366E8"/>
    <w:rsid w:val="008532B8"/>
    <w:rsid w:val="00874625"/>
    <w:rsid w:val="00874BAF"/>
    <w:rsid w:val="00882C83"/>
    <w:rsid w:val="00890909"/>
    <w:rsid w:val="008A07FA"/>
    <w:rsid w:val="008A33B6"/>
    <w:rsid w:val="008A6016"/>
    <w:rsid w:val="008F4600"/>
    <w:rsid w:val="008F7092"/>
    <w:rsid w:val="00907B03"/>
    <w:rsid w:val="00931C8D"/>
    <w:rsid w:val="00951B03"/>
    <w:rsid w:val="00955B73"/>
    <w:rsid w:val="00970664"/>
    <w:rsid w:val="00976A1E"/>
    <w:rsid w:val="009F3B58"/>
    <w:rsid w:val="00A169FE"/>
    <w:rsid w:val="00A223A9"/>
    <w:rsid w:val="00A301FC"/>
    <w:rsid w:val="00A37064"/>
    <w:rsid w:val="00A66567"/>
    <w:rsid w:val="00A72969"/>
    <w:rsid w:val="00A74E0B"/>
    <w:rsid w:val="00A75639"/>
    <w:rsid w:val="00A76478"/>
    <w:rsid w:val="00A872EF"/>
    <w:rsid w:val="00AA2E00"/>
    <w:rsid w:val="00AA75CF"/>
    <w:rsid w:val="00AB6840"/>
    <w:rsid w:val="00AB694B"/>
    <w:rsid w:val="00AE537B"/>
    <w:rsid w:val="00B00815"/>
    <w:rsid w:val="00B07E33"/>
    <w:rsid w:val="00B103BC"/>
    <w:rsid w:val="00B302B0"/>
    <w:rsid w:val="00B41131"/>
    <w:rsid w:val="00B47A52"/>
    <w:rsid w:val="00B60396"/>
    <w:rsid w:val="00B7662F"/>
    <w:rsid w:val="00B85CA8"/>
    <w:rsid w:val="00B97B6B"/>
    <w:rsid w:val="00BA2F88"/>
    <w:rsid w:val="00BD22F4"/>
    <w:rsid w:val="00BD318C"/>
    <w:rsid w:val="00BF6E57"/>
    <w:rsid w:val="00C0114A"/>
    <w:rsid w:val="00C15B9C"/>
    <w:rsid w:val="00C21D98"/>
    <w:rsid w:val="00C22FB1"/>
    <w:rsid w:val="00C337A6"/>
    <w:rsid w:val="00C356E4"/>
    <w:rsid w:val="00C37E5F"/>
    <w:rsid w:val="00C55F45"/>
    <w:rsid w:val="00C60779"/>
    <w:rsid w:val="00C7065E"/>
    <w:rsid w:val="00C84555"/>
    <w:rsid w:val="00CB34D9"/>
    <w:rsid w:val="00CC157B"/>
    <w:rsid w:val="00CC201B"/>
    <w:rsid w:val="00CD0B35"/>
    <w:rsid w:val="00D058C3"/>
    <w:rsid w:val="00D22374"/>
    <w:rsid w:val="00D26459"/>
    <w:rsid w:val="00D265F8"/>
    <w:rsid w:val="00D32F40"/>
    <w:rsid w:val="00D37C6B"/>
    <w:rsid w:val="00D40EED"/>
    <w:rsid w:val="00D43835"/>
    <w:rsid w:val="00D5199F"/>
    <w:rsid w:val="00D623A1"/>
    <w:rsid w:val="00D65038"/>
    <w:rsid w:val="00D92DB3"/>
    <w:rsid w:val="00DA3323"/>
    <w:rsid w:val="00DC57EE"/>
    <w:rsid w:val="00DC7C1E"/>
    <w:rsid w:val="00DD5F5B"/>
    <w:rsid w:val="00DE17E4"/>
    <w:rsid w:val="00DE3368"/>
    <w:rsid w:val="00DE6959"/>
    <w:rsid w:val="00DF228A"/>
    <w:rsid w:val="00E05A5E"/>
    <w:rsid w:val="00E26107"/>
    <w:rsid w:val="00E31A5C"/>
    <w:rsid w:val="00E37AE4"/>
    <w:rsid w:val="00E44F11"/>
    <w:rsid w:val="00E80A71"/>
    <w:rsid w:val="00E835B3"/>
    <w:rsid w:val="00E8427F"/>
    <w:rsid w:val="00E85AD9"/>
    <w:rsid w:val="00E92411"/>
    <w:rsid w:val="00E93D70"/>
    <w:rsid w:val="00E97906"/>
    <w:rsid w:val="00EA2925"/>
    <w:rsid w:val="00EB1A14"/>
    <w:rsid w:val="00EB1DF8"/>
    <w:rsid w:val="00EB75D4"/>
    <w:rsid w:val="00EE61E5"/>
    <w:rsid w:val="00EE6269"/>
    <w:rsid w:val="00EF0E5F"/>
    <w:rsid w:val="00F14A50"/>
    <w:rsid w:val="00F32E4A"/>
    <w:rsid w:val="00F36288"/>
    <w:rsid w:val="00F37F24"/>
    <w:rsid w:val="00F47102"/>
    <w:rsid w:val="00F53532"/>
    <w:rsid w:val="00F6106B"/>
    <w:rsid w:val="00F95346"/>
    <w:rsid w:val="00FA278C"/>
    <w:rsid w:val="00FB4F1F"/>
    <w:rsid w:val="00FB5F43"/>
    <w:rsid w:val="00FC19E7"/>
    <w:rsid w:val="00FC6905"/>
    <w:rsid w:val="00FE4D7E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D5EEB"/>
  <w15:docId w15:val="{49ECEB04-FF65-4D14-A9F1-0B2D0D90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F4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CB34D9"/>
    <w:pPr>
      <w:shd w:val="clear" w:color="auto" w:fill="047833"/>
      <w:outlineLvl w:val="0"/>
    </w:pPr>
    <w:rPr>
      <w:rFonts w:ascii="Eras Md BT" w:eastAsia="Times New Roman" w:hAnsi="Eras Md BT"/>
      <w:b/>
      <w:bCs/>
      <w:color w:val="FFFFFF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33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0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2B0"/>
  </w:style>
  <w:style w:type="paragraph" w:styleId="Piedepgina">
    <w:name w:val="footer"/>
    <w:basedOn w:val="Normal"/>
    <w:link w:val="PiedepginaCar"/>
    <w:uiPriority w:val="99"/>
    <w:unhideWhenUsed/>
    <w:rsid w:val="00B30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2B0"/>
  </w:style>
  <w:style w:type="paragraph" w:styleId="Textodeglobo">
    <w:name w:val="Balloon Text"/>
    <w:basedOn w:val="Normal"/>
    <w:link w:val="TextodegloboCar"/>
    <w:uiPriority w:val="99"/>
    <w:semiHidden/>
    <w:unhideWhenUsed/>
    <w:rsid w:val="00B3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2B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CB34D9"/>
    <w:rPr>
      <w:rFonts w:ascii="Eras Md BT" w:eastAsia="Times New Roman" w:hAnsi="Eras Md BT"/>
      <w:b/>
      <w:bCs/>
      <w:color w:val="FFFFFF"/>
      <w:sz w:val="28"/>
      <w:szCs w:val="28"/>
      <w:shd w:val="clear" w:color="auto" w:fill="047833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9179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1794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91794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E835B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3706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06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370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aquaculture.2020.736189" TargetMode="External"/><Relationship Id="rId13" Type="http://schemas.openxmlformats.org/officeDocument/2006/relationships/hyperlink" Target="https://doi.org/10.1016/j.aquaculture.2022.73912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038/s41598-021-02125-1" TargetMode="External"/><Relationship Id="rId12" Type="http://schemas.openxmlformats.org/officeDocument/2006/relationships/hyperlink" Target="https://doi.org/10.3389/fphys.2019.0144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aquaculture.2023.73931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16/j.pocean.2020.102379" TargetMode="External"/><Relationship Id="rId10" Type="http://schemas.openxmlformats.org/officeDocument/2006/relationships/hyperlink" Target="https://doi.org/10.1016/j.aquaculture.2023.7393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38/s41598-020-75693-3" TargetMode="External"/><Relationship Id="rId14" Type="http://schemas.openxmlformats.org/officeDocument/2006/relationships/hyperlink" Target="https://doi.org/10.1016/j.gloenvcha.2021.10228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E2D45-D62F-4E1F-9CF6-346381BA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2008</Words>
  <Characters>11045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pilar.r.godoy</dc:creator>
  <cp:lastModifiedBy>Juan Miguel Mancera</cp:lastModifiedBy>
  <cp:revision>96</cp:revision>
  <cp:lastPrinted>2018-03-05T09:04:00Z</cp:lastPrinted>
  <dcterms:created xsi:type="dcterms:W3CDTF">2024-10-02T05:24:00Z</dcterms:created>
  <dcterms:modified xsi:type="dcterms:W3CDTF">2025-01-21T09:49:00Z</dcterms:modified>
</cp:coreProperties>
</file>